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3BBE4337"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801A44">
        <w:rPr>
          <w:rFonts w:cs="Arial"/>
          <w:sz w:val="24"/>
          <w:szCs w:val="24"/>
        </w:rPr>
        <w:t>3</w:t>
      </w:r>
      <w:r w:rsidR="00F07453">
        <w:rPr>
          <w:rFonts w:cs="Arial"/>
          <w:sz w:val="24"/>
          <w:szCs w:val="24"/>
        </w:rPr>
        <w:t>-</w:t>
      </w:r>
      <w:r w:rsidRPr="00B23518">
        <w:rPr>
          <w:rFonts w:cs="Arial"/>
          <w:sz w:val="24"/>
          <w:szCs w:val="24"/>
        </w:rPr>
        <w:t>e</w:t>
      </w:r>
      <w:r>
        <w:rPr>
          <w:rFonts w:cs="Arial"/>
          <w:sz w:val="24"/>
          <w:szCs w:val="24"/>
        </w:rPr>
        <w:tab/>
      </w:r>
      <w:r w:rsidR="000E1886" w:rsidRPr="000E1886">
        <w:rPr>
          <w:rFonts w:cs="Arial"/>
          <w:sz w:val="24"/>
          <w:szCs w:val="24"/>
        </w:rPr>
        <w:t>R4-</w:t>
      </w:r>
      <w:r w:rsidR="00BD7570">
        <w:rPr>
          <w:rFonts w:cs="Arial"/>
          <w:sz w:val="24"/>
          <w:szCs w:val="24"/>
        </w:rPr>
        <w:t>2210111</w:t>
      </w:r>
    </w:p>
    <w:p w14:paraId="476F0781" w14:textId="30BC784A" w:rsidR="008428F3" w:rsidRPr="008428F3" w:rsidRDefault="008C0E0C" w:rsidP="008428F3">
      <w:pPr>
        <w:pStyle w:val="Header"/>
        <w:tabs>
          <w:tab w:val="right" w:pos="9781"/>
          <w:tab w:val="right" w:pos="13323"/>
        </w:tabs>
        <w:outlineLvl w:val="0"/>
        <w:rPr>
          <w:rFonts w:eastAsia="SimSun" w:cs="Arial"/>
          <w:lang w:eastAsia="zh-CN"/>
        </w:rPr>
      </w:pPr>
      <w:r>
        <w:rPr>
          <w:rFonts w:eastAsia="SimSun" w:cs="Arial"/>
          <w:sz w:val="24"/>
          <w:szCs w:val="24"/>
          <w:lang w:eastAsia="zh-CN"/>
        </w:rPr>
        <w:t xml:space="preserve">Electronic Meeting, </w:t>
      </w:r>
      <w:r w:rsidR="00353063">
        <w:rPr>
          <w:rFonts w:eastAsia="SimSun" w:cs="Arial"/>
          <w:sz w:val="24"/>
          <w:szCs w:val="24"/>
          <w:lang w:eastAsia="zh-CN"/>
        </w:rPr>
        <w:t>May</w:t>
      </w:r>
      <w:r w:rsidR="008428F3" w:rsidRPr="008428F3">
        <w:rPr>
          <w:rFonts w:cs="Arial"/>
          <w:sz w:val="24"/>
          <w:szCs w:val="24"/>
        </w:rPr>
        <w:t xml:space="preserve"> </w:t>
      </w:r>
      <w:r w:rsidR="00BF64F7">
        <w:rPr>
          <w:rFonts w:cs="Arial"/>
          <w:sz w:val="24"/>
          <w:szCs w:val="24"/>
        </w:rPr>
        <w:t>9</w:t>
      </w:r>
      <w:r w:rsidR="008428F3" w:rsidRPr="008428F3">
        <w:rPr>
          <w:rFonts w:cs="Arial"/>
          <w:sz w:val="24"/>
          <w:szCs w:val="24"/>
        </w:rPr>
        <w:t xml:space="preserve"> – Ma</w:t>
      </w:r>
      <w:r w:rsidR="00BF64F7">
        <w:rPr>
          <w:rFonts w:cs="Arial"/>
          <w:sz w:val="24"/>
          <w:szCs w:val="24"/>
        </w:rPr>
        <w:t>y</w:t>
      </w:r>
      <w:r w:rsidR="008428F3" w:rsidRPr="008428F3">
        <w:rPr>
          <w:rFonts w:cs="Arial"/>
          <w:sz w:val="24"/>
          <w:szCs w:val="24"/>
        </w:rPr>
        <w:t xml:space="preserve"> </w:t>
      </w:r>
      <w:r w:rsidR="00BF64F7">
        <w:rPr>
          <w:rFonts w:cs="Arial"/>
          <w:sz w:val="24"/>
          <w:szCs w:val="24"/>
        </w:rPr>
        <w:t>20</w:t>
      </w:r>
      <w:r w:rsidR="008428F3" w:rsidRPr="008428F3">
        <w:rPr>
          <w:rFonts w:cs="Arial"/>
          <w:sz w:val="24"/>
          <w:szCs w:val="24"/>
        </w:rPr>
        <w:t>, 2022</w:t>
      </w:r>
    </w:p>
    <w:p w14:paraId="52C0C4AA" w14:textId="4448C8BA"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353C9D">
        <w:rPr>
          <w:rFonts w:ascii="Arial" w:hAnsi="Arial" w:cs="Arial"/>
          <w:b/>
          <w:noProof/>
          <w:sz w:val="24"/>
          <w:szCs w:val="24"/>
          <w:lang w:val="en-US" w:eastAsia="en-US"/>
        </w:rPr>
        <w:t>9.24.1</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3F9DD019"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391D7C" w:rsidRPr="00391D7C">
        <w:rPr>
          <w:rFonts w:ascii="Arial" w:hAnsi="Arial"/>
          <w:bCs/>
          <w:noProof/>
          <w:sz w:val="24"/>
          <w:lang w:val="en-US" w:eastAsia="en-US"/>
        </w:rPr>
        <w:t>Further discussion on RRM requirements for CG-SDT</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7D3AC23E" w14:textId="4437B8AE" w:rsidR="003B0F2D" w:rsidRDefault="00DB367A" w:rsidP="0044036E">
      <w:pPr>
        <w:jc w:val="both"/>
        <w:rPr>
          <w:lang w:eastAsia="en-US"/>
        </w:rPr>
      </w:pPr>
      <w:r>
        <w:rPr>
          <w:lang w:eastAsia="en-US"/>
        </w:rPr>
        <w:t xml:space="preserve">In </w:t>
      </w:r>
      <w:r w:rsidR="00056849">
        <w:rPr>
          <w:lang w:eastAsia="en-US"/>
        </w:rPr>
        <w:t xml:space="preserve">the last RAN4 meeting, the requirements for NR-SDT </w:t>
      </w:r>
      <w:r w:rsidR="006403DE">
        <w:rPr>
          <w:lang w:eastAsia="en-US"/>
        </w:rPr>
        <w:t>have</w:t>
      </w:r>
      <w:r w:rsidR="00056849">
        <w:rPr>
          <w:lang w:eastAsia="en-US"/>
        </w:rPr>
        <w:t xml:space="preserve"> been discussed</w:t>
      </w:r>
      <w:r w:rsidR="001C3555">
        <w:rPr>
          <w:lang w:eastAsia="en-US"/>
        </w:rPr>
        <w:t xml:space="preserve"> in [1]. However, there are open issues from the last meeting</w:t>
      </w:r>
      <w:r w:rsidR="006626AC">
        <w:rPr>
          <w:lang w:eastAsia="en-US"/>
        </w:rPr>
        <w:t xml:space="preserve">. And we continue to discuss the RRM requirements for NR-SDT in this paper. </w:t>
      </w:r>
    </w:p>
    <w:p w14:paraId="5D6EEB50" w14:textId="6DE411DE" w:rsidR="00FC130E" w:rsidRDefault="000A567D" w:rsidP="00010DC6">
      <w:pPr>
        <w:pStyle w:val="Heading1"/>
      </w:pPr>
      <w:r>
        <w:t xml:space="preserve">2. </w:t>
      </w:r>
      <w:r>
        <w:tab/>
      </w:r>
      <w:r w:rsidR="002A1C01">
        <w:t>Discussion</w:t>
      </w:r>
    </w:p>
    <w:p w14:paraId="71552BE4" w14:textId="617F765A" w:rsidR="008133E2" w:rsidRPr="005229A4" w:rsidRDefault="001F0951" w:rsidP="008133E2">
      <w:pPr>
        <w:pStyle w:val="ListParagraph"/>
        <w:numPr>
          <w:ilvl w:val="1"/>
          <w:numId w:val="31"/>
        </w:numPr>
        <w:rPr>
          <w:b/>
          <w:bCs/>
        </w:rPr>
      </w:pPr>
      <w:r>
        <w:rPr>
          <w:b/>
          <w:bCs/>
        </w:rPr>
        <w:t>RRM requirements for CG-SDT</w:t>
      </w:r>
    </w:p>
    <w:p w14:paraId="49B072C2" w14:textId="7FE5713A" w:rsidR="00C673A3" w:rsidRDefault="00A65022" w:rsidP="00AD5E01">
      <w:pPr>
        <w:pStyle w:val="BodyText"/>
        <w:rPr>
          <w:rFonts w:eastAsiaTheme="minorEastAsia"/>
          <w:szCs w:val="20"/>
          <w:lang w:val="en-GB"/>
        </w:rPr>
      </w:pPr>
      <w:r>
        <w:rPr>
          <w:rFonts w:eastAsiaTheme="minorEastAsia"/>
          <w:szCs w:val="20"/>
          <w:lang w:val="en-GB"/>
        </w:rPr>
        <w:t>There are two RSRP measurement point at RSRP</w:t>
      </w:r>
      <w:r w:rsidRPr="00A65022">
        <w:rPr>
          <w:rFonts w:eastAsiaTheme="minorEastAsia"/>
          <w:szCs w:val="20"/>
          <w:vertAlign w:val="subscript"/>
          <w:lang w:val="en-GB"/>
        </w:rPr>
        <w:t>1</w:t>
      </w:r>
      <w:r>
        <w:rPr>
          <w:rFonts w:eastAsiaTheme="minorEastAsia"/>
          <w:szCs w:val="20"/>
          <w:lang w:val="en-GB"/>
        </w:rPr>
        <w:t xml:space="preserve"> and RSRP</w:t>
      </w:r>
      <w:r w:rsidRPr="00A65022">
        <w:rPr>
          <w:rFonts w:eastAsiaTheme="minorEastAsia"/>
          <w:szCs w:val="20"/>
          <w:vertAlign w:val="subscript"/>
          <w:lang w:val="en-GB"/>
        </w:rPr>
        <w:t>2</w:t>
      </w:r>
      <w:r>
        <w:rPr>
          <w:rFonts w:eastAsiaTheme="minorEastAsia"/>
          <w:szCs w:val="20"/>
          <w:vertAlign w:val="subscript"/>
          <w:lang w:val="en-GB"/>
        </w:rPr>
        <w:t xml:space="preserve">. </w:t>
      </w:r>
      <w:r w:rsidR="00315B51">
        <w:rPr>
          <w:rFonts w:eastAsiaTheme="minorEastAsia"/>
          <w:szCs w:val="20"/>
          <w:lang w:val="en-GB"/>
        </w:rPr>
        <w:t xml:space="preserve">However, single RSRP measurement in each window may introduce the measurement </w:t>
      </w:r>
      <w:r w:rsidR="00C54D83">
        <w:rPr>
          <w:rFonts w:eastAsiaTheme="minorEastAsia"/>
          <w:szCs w:val="20"/>
          <w:lang w:val="en-GB"/>
        </w:rPr>
        <w:t>inaccuracy</w:t>
      </w:r>
      <w:r w:rsidR="00315B51">
        <w:rPr>
          <w:rFonts w:eastAsiaTheme="minorEastAsia"/>
          <w:szCs w:val="20"/>
          <w:lang w:val="en-GB"/>
        </w:rPr>
        <w:t xml:space="preserve"> </w:t>
      </w:r>
      <w:r w:rsidR="00C54D83">
        <w:rPr>
          <w:rFonts w:eastAsiaTheme="minorEastAsia"/>
          <w:szCs w:val="20"/>
          <w:lang w:val="en-GB"/>
        </w:rPr>
        <w:t xml:space="preserve">due to </w:t>
      </w:r>
      <w:r w:rsidR="00315B51">
        <w:rPr>
          <w:rFonts w:eastAsiaTheme="minorEastAsia"/>
          <w:szCs w:val="20"/>
          <w:lang w:val="en-GB"/>
        </w:rPr>
        <w:t>RSRP variation.</w:t>
      </w:r>
      <w:r w:rsidR="00DC67D1">
        <w:rPr>
          <w:rFonts w:eastAsiaTheme="minorEastAsia"/>
          <w:szCs w:val="20"/>
          <w:lang w:val="en-GB"/>
        </w:rPr>
        <w:t xml:space="preserve"> </w:t>
      </w:r>
      <w:r w:rsidR="008624C1">
        <w:rPr>
          <w:rFonts w:eastAsiaTheme="minorEastAsia"/>
          <w:szCs w:val="20"/>
          <w:lang w:val="en-GB"/>
        </w:rPr>
        <w:t>Thus,</w:t>
      </w:r>
      <w:r w:rsidR="00315B51">
        <w:rPr>
          <w:rFonts w:eastAsiaTheme="minorEastAsia"/>
          <w:szCs w:val="20"/>
          <w:lang w:val="en-GB"/>
        </w:rPr>
        <w:t xml:space="preserve"> </w:t>
      </w:r>
      <w:r w:rsidR="00F0236F">
        <w:rPr>
          <w:rFonts w:eastAsiaTheme="minorEastAsia"/>
          <w:szCs w:val="20"/>
          <w:lang w:val="en-GB"/>
        </w:rPr>
        <w:t xml:space="preserve">UE can filter measured RSRP to reduce </w:t>
      </w:r>
      <w:r w:rsidR="0017441A">
        <w:rPr>
          <w:rFonts w:eastAsiaTheme="minorEastAsia"/>
          <w:szCs w:val="20"/>
          <w:lang w:val="en-GB"/>
        </w:rPr>
        <w:t>resolve the measurement inaccuracy</w:t>
      </w:r>
      <w:r w:rsidR="00F0236F">
        <w:rPr>
          <w:rFonts w:eastAsiaTheme="minorEastAsia"/>
          <w:szCs w:val="20"/>
          <w:lang w:val="en-GB"/>
        </w:rPr>
        <w:t>.</w:t>
      </w:r>
    </w:p>
    <w:p w14:paraId="5305997B" w14:textId="2AB79BF7" w:rsidR="00F0236F" w:rsidRPr="00D107E8" w:rsidRDefault="00F0236F" w:rsidP="00AD5E01">
      <w:pPr>
        <w:pStyle w:val="BodyText"/>
        <w:rPr>
          <w:rFonts w:eastAsiaTheme="minorEastAsia"/>
          <w:b/>
          <w:bCs/>
          <w:szCs w:val="20"/>
          <w:lang w:val="en-GB"/>
        </w:rPr>
      </w:pPr>
      <w:r w:rsidRPr="00D107E8">
        <w:rPr>
          <w:rFonts w:eastAsiaTheme="minorEastAsia"/>
          <w:b/>
          <w:bCs/>
          <w:szCs w:val="20"/>
          <w:lang w:val="en-GB"/>
        </w:rPr>
        <w:t>Proposal</w:t>
      </w:r>
      <w:r w:rsidR="00D82C8C">
        <w:rPr>
          <w:rFonts w:eastAsiaTheme="minorEastAsia"/>
          <w:b/>
          <w:bCs/>
          <w:szCs w:val="20"/>
          <w:lang w:val="en-GB"/>
        </w:rPr>
        <w:t xml:space="preserve"> </w:t>
      </w:r>
      <w:r w:rsidRPr="00D107E8">
        <w:rPr>
          <w:rFonts w:eastAsiaTheme="minorEastAsia"/>
          <w:b/>
          <w:bCs/>
          <w:szCs w:val="20"/>
          <w:lang w:val="en-GB"/>
        </w:rPr>
        <w:t>1. UE can filter at least two RSRP measured samples at each window</w:t>
      </w:r>
      <w:r w:rsidR="008F4ACD" w:rsidRPr="00D107E8">
        <w:rPr>
          <w:rFonts w:eastAsiaTheme="minorEastAsia"/>
          <w:b/>
          <w:bCs/>
          <w:szCs w:val="20"/>
          <w:lang w:val="en-GB"/>
        </w:rPr>
        <w:t xml:space="preserve"> where the distance between two measured samples can be at least X1/2 for </w:t>
      </w:r>
      <w:r w:rsidR="00C86EF9" w:rsidRPr="00D107E8">
        <w:rPr>
          <w:rFonts w:eastAsiaTheme="minorEastAsia"/>
          <w:b/>
          <w:bCs/>
          <w:szCs w:val="20"/>
          <w:lang w:val="en-GB"/>
        </w:rPr>
        <w:t>the first window and Y1/2 for the second window</w:t>
      </w:r>
      <w:r w:rsidR="00830834" w:rsidRPr="00D107E8">
        <w:rPr>
          <w:rFonts w:eastAsiaTheme="minorEastAsia"/>
          <w:b/>
          <w:bCs/>
          <w:szCs w:val="20"/>
          <w:lang w:val="en-GB"/>
        </w:rPr>
        <w:t>.</w:t>
      </w:r>
    </w:p>
    <w:tbl>
      <w:tblPr>
        <w:tblStyle w:val="TableGrid"/>
        <w:tblW w:w="0" w:type="auto"/>
        <w:tblLook w:val="04A0" w:firstRow="1" w:lastRow="0" w:firstColumn="1" w:lastColumn="0" w:noHBand="0" w:noVBand="1"/>
      </w:tblPr>
      <w:tblGrid>
        <w:gridCol w:w="9622"/>
      </w:tblGrid>
      <w:tr w:rsidR="00E703DC" w14:paraId="718BD699" w14:textId="77777777" w:rsidTr="00E703DC">
        <w:tc>
          <w:tcPr>
            <w:tcW w:w="9622" w:type="dxa"/>
          </w:tcPr>
          <w:p w14:paraId="311AAE12" w14:textId="77777777" w:rsidR="00E703DC" w:rsidRPr="00E703DC" w:rsidRDefault="00E703DC" w:rsidP="00E703DC">
            <w:pPr>
              <w:rPr>
                <w:lang w:eastAsia="en-US"/>
              </w:rPr>
            </w:pPr>
            <w:r w:rsidRPr="00E703DC">
              <w:rPr>
                <w:lang w:eastAsia="en-US"/>
              </w:rPr>
              <w:t>Issue 1-1-3(new issue 1-1-7) Which of the option for X1/Y1 (assuming the answer to Issue 1-1-1 is Yes)  for FR2</w:t>
            </w:r>
          </w:p>
          <w:p w14:paraId="6794C7C5" w14:textId="77777777" w:rsidR="00E703DC" w:rsidRPr="00E703DC" w:rsidRDefault="00E703DC" w:rsidP="00E703DC">
            <w:pPr>
              <w:pStyle w:val="ListParagraph"/>
              <w:numPr>
                <w:ilvl w:val="0"/>
                <w:numId w:val="38"/>
              </w:numPr>
              <w:spacing w:after="120" w:line="252" w:lineRule="auto"/>
              <w:ind w:left="644"/>
              <w:contextualSpacing w:val="0"/>
              <w:rPr>
                <w:lang w:eastAsia="en-US"/>
              </w:rPr>
            </w:pPr>
            <w:r w:rsidRPr="00E703DC">
              <w:rPr>
                <w:lang w:eastAsia="en-US"/>
              </w:rPr>
              <w:t>Agreements (Mon. GTW)</w:t>
            </w:r>
          </w:p>
          <w:p w14:paraId="51C0CB99" w14:textId="77777777" w:rsidR="00E703DC" w:rsidRPr="00E703DC" w:rsidRDefault="00E703DC" w:rsidP="00E703DC">
            <w:pPr>
              <w:pStyle w:val="ListParagraph"/>
              <w:numPr>
                <w:ilvl w:val="1"/>
                <w:numId w:val="38"/>
              </w:numPr>
              <w:spacing w:after="120" w:line="252" w:lineRule="auto"/>
              <w:contextualSpacing w:val="0"/>
              <w:rPr>
                <w:lang w:eastAsia="en-US"/>
              </w:rPr>
            </w:pPr>
            <w:r w:rsidRPr="00E703DC">
              <w:rPr>
                <w:lang w:eastAsia="en-US"/>
              </w:rPr>
              <w:t>X1 for FR2</w:t>
            </w:r>
          </w:p>
          <w:p w14:paraId="6C4F9029" w14:textId="77777777" w:rsidR="00E703DC" w:rsidRPr="00E703DC" w:rsidRDefault="00E703DC" w:rsidP="00E703DC">
            <w:pPr>
              <w:pStyle w:val="ListParagraph"/>
              <w:numPr>
                <w:ilvl w:val="2"/>
                <w:numId w:val="38"/>
              </w:numPr>
              <w:spacing w:after="120" w:line="252" w:lineRule="auto"/>
              <w:contextualSpacing w:val="0"/>
              <w:rPr>
                <w:lang w:eastAsia="en-US"/>
              </w:rPr>
            </w:pPr>
            <w:r w:rsidRPr="00E703DC">
              <w:rPr>
                <w:lang w:eastAsia="en-US"/>
              </w:rPr>
              <w:t>Option 5: 400ms</w:t>
            </w:r>
          </w:p>
          <w:p w14:paraId="374F2003" w14:textId="6BC04B74" w:rsidR="00E703DC" w:rsidRPr="00E703DC" w:rsidRDefault="00E703DC" w:rsidP="00AD5E01">
            <w:pPr>
              <w:pStyle w:val="ListParagraph"/>
              <w:numPr>
                <w:ilvl w:val="2"/>
                <w:numId w:val="38"/>
              </w:numPr>
              <w:spacing w:after="120" w:line="252" w:lineRule="auto"/>
              <w:contextualSpacing w:val="0"/>
              <w:rPr>
                <w:lang w:eastAsia="en-US"/>
              </w:rPr>
            </w:pPr>
            <w:r w:rsidRPr="00E703DC">
              <w:rPr>
                <w:lang w:eastAsia="en-US"/>
              </w:rPr>
              <w:t>Option 6: 1280ms</w:t>
            </w:r>
          </w:p>
        </w:tc>
      </w:tr>
    </w:tbl>
    <w:p w14:paraId="33CAB36D" w14:textId="623E5063" w:rsidR="00470343" w:rsidRPr="001C3A3F" w:rsidRDefault="00470343" w:rsidP="00D5101A">
      <w:pPr>
        <w:pStyle w:val="BodyText"/>
        <w:rPr>
          <w:rFonts w:eastAsiaTheme="minorEastAsia"/>
          <w:szCs w:val="20"/>
          <w:lang w:val="en-US" w:eastAsia="ko-KR"/>
        </w:rPr>
      </w:pPr>
      <w:r w:rsidRPr="001C3A3F">
        <w:rPr>
          <w:rFonts w:eastAsiaTheme="minorEastAsia"/>
          <w:szCs w:val="20"/>
          <w:lang w:val="en-US" w:eastAsia="ko-KR"/>
        </w:rPr>
        <w:t xml:space="preserve">Longer </w:t>
      </w:r>
      <w:r w:rsidR="00F30161" w:rsidRPr="001C3A3F">
        <w:rPr>
          <w:rFonts w:eastAsiaTheme="minorEastAsia"/>
          <w:szCs w:val="20"/>
          <w:lang w:val="en-US" w:eastAsia="ko-KR"/>
        </w:rPr>
        <w:t xml:space="preserve">window size was proposed to support full RX beam sweeping </w:t>
      </w:r>
      <w:r w:rsidR="002F2E4A" w:rsidRPr="001C3A3F">
        <w:rPr>
          <w:rFonts w:eastAsiaTheme="minorEastAsia"/>
          <w:szCs w:val="20"/>
          <w:lang w:val="en-US" w:eastAsia="ko-KR"/>
        </w:rPr>
        <w:t xml:space="preserve">for SSB w/ periodicity 160ms. </w:t>
      </w:r>
      <w:r w:rsidR="00A77B15">
        <w:rPr>
          <w:rFonts w:eastAsiaTheme="minorEastAsia"/>
          <w:szCs w:val="20"/>
          <w:lang w:val="en-US" w:eastAsia="ko-KR"/>
        </w:rPr>
        <w:t xml:space="preserve">And shorter window is proposed to support UE’s mobility. </w:t>
      </w:r>
      <w:r w:rsidR="00D15BE8">
        <w:rPr>
          <w:rFonts w:eastAsiaTheme="minorEastAsia"/>
          <w:szCs w:val="20"/>
          <w:lang w:val="en-US" w:eastAsia="ko-KR"/>
        </w:rPr>
        <w:t>We can support both options.</w:t>
      </w:r>
    </w:p>
    <w:p w14:paraId="1E84ADA7" w14:textId="2CECEB90" w:rsidR="00DF1AFE" w:rsidRDefault="00DF1AFE" w:rsidP="00D5101A">
      <w:pPr>
        <w:pStyle w:val="BodyText"/>
        <w:rPr>
          <w:b/>
          <w:bCs/>
          <w:lang w:val="en-US" w:eastAsia="zh-CN"/>
        </w:rPr>
      </w:pPr>
      <w:r>
        <w:rPr>
          <w:b/>
          <w:bCs/>
          <w:lang w:val="en-US" w:eastAsia="zh-CN"/>
        </w:rPr>
        <w:t xml:space="preserve">Proposal </w:t>
      </w:r>
      <w:r w:rsidR="00D82C8C">
        <w:rPr>
          <w:b/>
          <w:bCs/>
          <w:lang w:val="en-US" w:eastAsia="zh-CN"/>
        </w:rPr>
        <w:t>2</w:t>
      </w:r>
      <w:r>
        <w:rPr>
          <w:b/>
          <w:bCs/>
          <w:lang w:val="en-US" w:eastAsia="zh-CN"/>
        </w:rPr>
        <w:t xml:space="preserve">. </w:t>
      </w:r>
      <w:r w:rsidR="00D23B5A">
        <w:rPr>
          <w:b/>
          <w:bCs/>
          <w:lang w:val="en-US" w:eastAsia="zh-CN"/>
        </w:rPr>
        <w:t>X1 = 400ms for FR2</w:t>
      </w:r>
      <w:r w:rsidR="00507F8C">
        <w:rPr>
          <w:b/>
          <w:bCs/>
          <w:lang w:val="en-US" w:eastAsia="zh-CN"/>
        </w:rPr>
        <w:t xml:space="preserve"> </w:t>
      </w:r>
      <w:r w:rsidR="00DD0B86">
        <w:rPr>
          <w:b/>
          <w:bCs/>
          <w:lang w:val="en-US" w:eastAsia="zh-CN"/>
        </w:rPr>
        <w:t>but we can compromise to option 6</w:t>
      </w:r>
      <w:r w:rsidR="008624C1">
        <w:rPr>
          <w:b/>
          <w:bCs/>
          <w:lang w:val="en-US" w:eastAsia="zh-CN"/>
        </w:rPr>
        <w:t xml:space="preserve"> (1280ms).</w:t>
      </w:r>
    </w:p>
    <w:p w14:paraId="4480DE70" w14:textId="3F4F56DD" w:rsidR="00D23B5A" w:rsidRPr="001C3A3F" w:rsidRDefault="00482E52" w:rsidP="00D5101A">
      <w:pPr>
        <w:pStyle w:val="BodyText"/>
        <w:rPr>
          <w:rFonts w:eastAsiaTheme="minorEastAsia"/>
          <w:szCs w:val="20"/>
          <w:lang w:val="en-US" w:eastAsia="ko-KR"/>
        </w:rPr>
      </w:pPr>
      <w:r w:rsidRPr="001C3A3F">
        <w:rPr>
          <w:rFonts w:eastAsiaTheme="minorEastAsia"/>
          <w:szCs w:val="20"/>
          <w:lang w:val="en-US" w:eastAsia="ko-KR"/>
        </w:rPr>
        <w:t xml:space="preserve">When UE performed RX beam sweeping, UE shall select the largest RSRP value among measured sample </w:t>
      </w:r>
      <w:r w:rsidR="00E97764">
        <w:rPr>
          <w:rFonts w:eastAsiaTheme="minorEastAsia"/>
          <w:szCs w:val="20"/>
          <w:lang w:val="en-US" w:eastAsia="ko-KR"/>
        </w:rPr>
        <w:t>to perform TA validation.</w:t>
      </w:r>
      <w:r w:rsidRPr="001C3A3F">
        <w:rPr>
          <w:rFonts w:eastAsiaTheme="minorEastAsia"/>
          <w:szCs w:val="20"/>
          <w:lang w:val="en-US" w:eastAsia="ko-KR"/>
        </w:rPr>
        <w:t xml:space="preserve"> </w:t>
      </w:r>
      <w:r w:rsidR="00E97764">
        <w:rPr>
          <w:rFonts w:eastAsiaTheme="minorEastAsia"/>
          <w:szCs w:val="20"/>
          <w:lang w:val="en-US" w:eastAsia="ko-KR"/>
        </w:rPr>
        <w:t>Otherewise</w:t>
      </w:r>
      <w:r w:rsidR="008B1F69">
        <w:rPr>
          <w:rFonts w:eastAsiaTheme="minorEastAsia"/>
          <w:szCs w:val="20"/>
          <w:lang w:val="en-US" w:eastAsia="ko-KR"/>
        </w:rPr>
        <w:t xml:space="preserve">, there </w:t>
      </w:r>
      <w:r w:rsidR="00E97764">
        <w:rPr>
          <w:rFonts w:eastAsiaTheme="minorEastAsia"/>
          <w:szCs w:val="20"/>
          <w:lang w:val="en-US" w:eastAsia="ko-KR"/>
        </w:rPr>
        <w:t>can be</w:t>
      </w:r>
      <w:r w:rsidR="008B1F69">
        <w:rPr>
          <w:rFonts w:eastAsiaTheme="minorEastAsia"/>
          <w:szCs w:val="20"/>
          <w:lang w:val="en-US" w:eastAsia="ko-KR"/>
        </w:rPr>
        <w:t xml:space="preserve"> freedom of choosing </w:t>
      </w:r>
      <w:r w:rsidR="00E97764">
        <w:rPr>
          <w:rFonts w:eastAsiaTheme="minorEastAsia"/>
          <w:szCs w:val="20"/>
          <w:lang w:val="en-US" w:eastAsia="ko-KR"/>
        </w:rPr>
        <w:t>the</w:t>
      </w:r>
      <w:r w:rsidR="008B1F69">
        <w:rPr>
          <w:rFonts w:eastAsiaTheme="minorEastAsia"/>
          <w:szCs w:val="20"/>
          <w:lang w:val="en-US" w:eastAsia="ko-KR"/>
        </w:rPr>
        <w:t xml:space="preserve"> RSRP from </w:t>
      </w:r>
      <w:r w:rsidR="00E47A14">
        <w:rPr>
          <w:rFonts w:eastAsiaTheme="minorEastAsia"/>
          <w:szCs w:val="20"/>
          <w:lang w:val="en-US" w:eastAsia="ko-KR"/>
        </w:rPr>
        <w:t xml:space="preserve">multiple measured RSRP from </w:t>
      </w:r>
      <w:r w:rsidR="008B1F69">
        <w:rPr>
          <w:rFonts w:eastAsiaTheme="minorEastAsia"/>
          <w:szCs w:val="20"/>
          <w:lang w:val="en-US" w:eastAsia="ko-KR"/>
        </w:rPr>
        <w:t xml:space="preserve">RX beam sweeping. </w:t>
      </w:r>
      <w:r w:rsidR="00F670AE" w:rsidRPr="001C3A3F">
        <w:rPr>
          <w:rFonts w:eastAsiaTheme="minorEastAsia"/>
          <w:szCs w:val="20"/>
          <w:lang w:val="en-US" w:eastAsia="ko-KR"/>
        </w:rPr>
        <w:t xml:space="preserve">If UE </w:t>
      </w:r>
      <w:r w:rsidR="001A5125">
        <w:rPr>
          <w:rFonts w:eastAsiaTheme="minorEastAsia"/>
          <w:szCs w:val="20"/>
          <w:lang w:val="en-US" w:eastAsia="ko-KR"/>
        </w:rPr>
        <w:t>need</w:t>
      </w:r>
      <w:r w:rsidR="00734280">
        <w:rPr>
          <w:rFonts w:eastAsiaTheme="minorEastAsia"/>
          <w:szCs w:val="20"/>
          <w:lang w:val="en-US" w:eastAsia="ko-KR"/>
        </w:rPr>
        <w:t xml:space="preserve"> to </w:t>
      </w:r>
      <w:r w:rsidR="00F670AE" w:rsidRPr="001C3A3F">
        <w:rPr>
          <w:rFonts w:eastAsiaTheme="minorEastAsia"/>
          <w:szCs w:val="20"/>
          <w:lang w:val="en-US" w:eastAsia="ko-KR"/>
        </w:rPr>
        <w:t xml:space="preserve">filter measured RSRP to perform TA validation, UE </w:t>
      </w:r>
      <w:r w:rsidR="007C2044">
        <w:rPr>
          <w:rFonts w:eastAsiaTheme="minorEastAsia"/>
          <w:szCs w:val="20"/>
          <w:lang w:val="en-US" w:eastAsia="ko-KR"/>
        </w:rPr>
        <w:t>select</w:t>
      </w:r>
      <w:r w:rsidR="00F32CAC" w:rsidRPr="001C3A3F">
        <w:rPr>
          <w:rFonts w:eastAsiaTheme="minorEastAsia"/>
          <w:szCs w:val="20"/>
          <w:lang w:val="en-US" w:eastAsia="ko-KR"/>
        </w:rPr>
        <w:t xml:space="preserve"> the largest RSRP samples from each set and then filter. </w:t>
      </w:r>
    </w:p>
    <w:p w14:paraId="7D773FB5" w14:textId="3017822D" w:rsidR="00A07CA1" w:rsidRDefault="00A07CA1" w:rsidP="00A07CA1">
      <w:pPr>
        <w:pStyle w:val="BodyText"/>
        <w:rPr>
          <w:b/>
          <w:bCs/>
          <w:lang w:val="en-US" w:eastAsia="zh-CN"/>
        </w:rPr>
      </w:pPr>
      <w:r>
        <w:rPr>
          <w:b/>
          <w:bCs/>
          <w:lang w:val="en-US" w:eastAsia="zh-CN"/>
        </w:rPr>
        <w:t>Proposal 3. UE shall select the largest RSRP value from multiple measured samples from RX beam sweeping for same SSB</w:t>
      </w:r>
      <w:r w:rsidR="001A5125">
        <w:rPr>
          <w:b/>
          <w:bCs/>
          <w:lang w:val="en-US" w:eastAsia="zh-CN"/>
        </w:rPr>
        <w:t xml:space="preserve"> to perform TA validation.</w:t>
      </w:r>
    </w:p>
    <w:p w14:paraId="56737413" w14:textId="62ADD3DB" w:rsidR="00092C30" w:rsidRDefault="00092C30" w:rsidP="00092C30">
      <w:pPr>
        <w:pStyle w:val="BodyText"/>
        <w:rPr>
          <w:b/>
          <w:bCs/>
          <w:lang w:val="en-US" w:eastAsia="zh-CN"/>
        </w:rPr>
      </w:pPr>
      <w:r>
        <w:rPr>
          <w:b/>
          <w:bCs/>
          <w:lang w:val="en-US" w:eastAsia="zh-CN"/>
        </w:rPr>
        <w:t xml:space="preserve">Proposal 4. If UE need to filter RSRPs and RX beam sweeping is performed, </w:t>
      </w:r>
      <w:r w:rsidR="006D11B6">
        <w:rPr>
          <w:b/>
          <w:bCs/>
          <w:lang w:val="en-US" w:eastAsia="zh-CN"/>
        </w:rPr>
        <w:t>UE select the largest</w:t>
      </w:r>
      <w:r>
        <w:rPr>
          <w:b/>
          <w:bCs/>
          <w:lang w:val="en-US" w:eastAsia="zh-CN"/>
        </w:rPr>
        <w:t xml:space="preserve"> RSRP from each RX beam sweeping set</w:t>
      </w:r>
      <w:r w:rsidR="006D11B6">
        <w:rPr>
          <w:b/>
          <w:bCs/>
          <w:lang w:val="en-US" w:eastAsia="zh-CN"/>
        </w:rPr>
        <w:t xml:space="preserve"> then filter. </w:t>
      </w:r>
    </w:p>
    <w:tbl>
      <w:tblPr>
        <w:tblStyle w:val="TableGrid"/>
        <w:tblW w:w="0" w:type="auto"/>
        <w:tblLook w:val="04A0" w:firstRow="1" w:lastRow="0" w:firstColumn="1" w:lastColumn="0" w:noHBand="0" w:noVBand="1"/>
      </w:tblPr>
      <w:tblGrid>
        <w:gridCol w:w="9622"/>
      </w:tblGrid>
      <w:tr w:rsidR="00E703DC" w14:paraId="6AF86F1C" w14:textId="77777777" w:rsidTr="00E703DC">
        <w:tc>
          <w:tcPr>
            <w:tcW w:w="9622" w:type="dxa"/>
          </w:tcPr>
          <w:p w14:paraId="36E07D7D" w14:textId="77777777" w:rsidR="00E703DC" w:rsidRPr="00E703DC" w:rsidRDefault="00E703DC" w:rsidP="00E703DC">
            <w:pPr>
              <w:rPr>
                <w:lang w:val="en-US"/>
              </w:rPr>
            </w:pPr>
            <w:r w:rsidRPr="00E703DC">
              <w:rPr>
                <w:lang w:val="en-US"/>
              </w:rPr>
              <w:t>Issue 2-1(New issue 2-1-2): Whether or not UE is allowed NOT to meet inter-frequency or inter-RAT requirements during subsequent SDT transmission?</w:t>
            </w:r>
          </w:p>
          <w:p w14:paraId="5D3AEAC4" w14:textId="77777777" w:rsidR="00E703DC" w:rsidRPr="00E703DC" w:rsidRDefault="00E703DC" w:rsidP="00E703DC">
            <w:pPr>
              <w:pStyle w:val="ListParagraph"/>
              <w:numPr>
                <w:ilvl w:val="0"/>
                <w:numId w:val="37"/>
              </w:numPr>
              <w:spacing w:after="120"/>
              <w:ind w:left="720"/>
              <w:contextualSpacing w:val="0"/>
              <w:rPr>
                <w:lang w:val="en-US"/>
              </w:rPr>
            </w:pPr>
            <w:r w:rsidRPr="00E703DC">
              <w:rPr>
                <w:lang w:val="en-US"/>
              </w:rPr>
              <w:t>Proposals</w:t>
            </w:r>
          </w:p>
          <w:p w14:paraId="384D508C" w14:textId="77777777" w:rsidR="00E703DC" w:rsidRPr="00E703DC" w:rsidRDefault="00E703DC" w:rsidP="00E703DC">
            <w:pPr>
              <w:pStyle w:val="ListParagraph"/>
              <w:numPr>
                <w:ilvl w:val="1"/>
                <w:numId w:val="37"/>
              </w:numPr>
              <w:spacing w:after="120"/>
              <w:ind w:left="1440"/>
              <w:contextualSpacing w:val="0"/>
              <w:rPr>
                <w:lang w:val="en-US"/>
              </w:rPr>
            </w:pPr>
            <w:r w:rsidRPr="00E703DC">
              <w:rPr>
                <w:lang w:val="en-US"/>
              </w:rPr>
              <w:t>Option 1: Yes</w:t>
            </w:r>
          </w:p>
          <w:p w14:paraId="0917E18E" w14:textId="77777777" w:rsidR="00E703DC" w:rsidRPr="00E703DC" w:rsidRDefault="00E703DC" w:rsidP="00E703DC">
            <w:pPr>
              <w:pStyle w:val="ListParagraph"/>
              <w:numPr>
                <w:ilvl w:val="2"/>
                <w:numId w:val="37"/>
              </w:numPr>
              <w:spacing w:after="120"/>
              <w:contextualSpacing w:val="0"/>
              <w:rPr>
                <w:lang w:val="en-US"/>
              </w:rPr>
            </w:pPr>
            <w:r w:rsidRPr="00E703DC">
              <w:rPr>
                <w:lang w:val="en-US"/>
              </w:rPr>
              <w:t>Option 1a: Clarify that a limitation on how long subsequent SDT transmission can last in this case</w:t>
            </w:r>
          </w:p>
          <w:p w14:paraId="7434BE21" w14:textId="77777777" w:rsidR="00E703DC" w:rsidRPr="00E703DC" w:rsidRDefault="00E703DC" w:rsidP="00E703DC">
            <w:pPr>
              <w:pStyle w:val="ListParagraph"/>
              <w:numPr>
                <w:ilvl w:val="1"/>
                <w:numId w:val="37"/>
              </w:numPr>
              <w:spacing w:after="120"/>
              <w:ind w:left="1440"/>
              <w:contextualSpacing w:val="0"/>
              <w:rPr>
                <w:lang w:val="en-US"/>
              </w:rPr>
            </w:pPr>
            <w:r w:rsidRPr="00E703DC">
              <w:rPr>
                <w:lang w:val="en-US"/>
              </w:rPr>
              <w:t>Option 2: The UE is not required to meet the inter-frequency and inter-RAT neighbor cell measurement requirements during subsequent SDT session except measurement performed on:</w:t>
            </w:r>
          </w:p>
          <w:p w14:paraId="266EE503" w14:textId="77777777" w:rsidR="00E703DC" w:rsidRPr="00E703DC" w:rsidRDefault="00E703DC" w:rsidP="00E703DC">
            <w:pPr>
              <w:pStyle w:val="ListParagraph"/>
              <w:numPr>
                <w:ilvl w:val="2"/>
                <w:numId w:val="37"/>
              </w:numPr>
              <w:rPr>
                <w:lang w:val="en-US"/>
              </w:rPr>
            </w:pPr>
            <w:r w:rsidRPr="00E703DC">
              <w:rPr>
                <w:lang w:val="en-US"/>
              </w:rPr>
              <w:t>Intra-frequency layers</w:t>
            </w:r>
          </w:p>
          <w:p w14:paraId="075462A9" w14:textId="77777777" w:rsidR="00E703DC" w:rsidRPr="00E703DC" w:rsidRDefault="00E703DC" w:rsidP="00E703DC">
            <w:pPr>
              <w:pStyle w:val="ListParagraph"/>
              <w:numPr>
                <w:ilvl w:val="2"/>
                <w:numId w:val="37"/>
              </w:numPr>
              <w:rPr>
                <w:lang w:val="en-US"/>
              </w:rPr>
            </w:pPr>
            <w:r w:rsidRPr="00E703DC">
              <w:rPr>
                <w:lang w:val="en-US"/>
              </w:rPr>
              <w:t>Frequency layers used for EMR measurements</w:t>
            </w:r>
          </w:p>
          <w:p w14:paraId="66FF4B4B" w14:textId="16EAF13C" w:rsidR="00E703DC" w:rsidRDefault="00E703DC" w:rsidP="00E703DC">
            <w:pPr>
              <w:pStyle w:val="ListParagraph"/>
              <w:numPr>
                <w:ilvl w:val="2"/>
                <w:numId w:val="37"/>
              </w:numPr>
              <w:rPr>
                <w:b/>
                <w:bCs/>
                <w:lang w:val="en-US"/>
              </w:rPr>
            </w:pPr>
            <w:r w:rsidRPr="00E703DC">
              <w:rPr>
                <w:lang w:val="en-US"/>
              </w:rPr>
              <w:lastRenderedPageBreak/>
              <w:t xml:space="preserve">Positioning measurments </w:t>
            </w:r>
          </w:p>
        </w:tc>
      </w:tr>
    </w:tbl>
    <w:p w14:paraId="140EFFB1" w14:textId="3AB0B652" w:rsidR="00AB5143" w:rsidRPr="00E703DC" w:rsidRDefault="00AB5143" w:rsidP="00E703DC">
      <w:pPr>
        <w:rPr>
          <w:b/>
          <w:bCs/>
          <w:lang w:val="en-US"/>
        </w:rPr>
      </w:pPr>
    </w:p>
    <w:p w14:paraId="13A4CDBA" w14:textId="45917562" w:rsidR="00520EF9" w:rsidRPr="00431154" w:rsidRDefault="00520EF9" w:rsidP="00520EF9">
      <w:pPr>
        <w:rPr>
          <w:lang w:val="en-US"/>
        </w:rPr>
      </w:pPr>
      <w:r w:rsidRPr="00431154">
        <w:rPr>
          <w:lang w:val="en-US"/>
        </w:rPr>
        <w:t>It is unclear that whether subsequent transmission and such measurements can be performed in parallel</w:t>
      </w:r>
    </w:p>
    <w:p w14:paraId="7A593324" w14:textId="77777777" w:rsidR="00A675A9" w:rsidRPr="00431154" w:rsidRDefault="00A675A9" w:rsidP="00A675A9">
      <w:pPr>
        <w:rPr>
          <w:rFonts w:eastAsia="MS Mincho"/>
          <w:b/>
          <w:bCs/>
          <w:szCs w:val="24"/>
          <w:lang w:val="en-US" w:eastAsia="zh-CN"/>
        </w:rPr>
      </w:pPr>
      <w:r w:rsidRPr="00431154">
        <w:rPr>
          <w:rFonts w:eastAsia="MS Mincho"/>
          <w:b/>
          <w:bCs/>
          <w:szCs w:val="24"/>
          <w:lang w:val="en-US" w:eastAsia="zh-CN"/>
        </w:rPr>
        <w:t>Proposal</w:t>
      </w:r>
      <w:r>
        <w:rPr>
          <w:rFonts w:eastAsia="MS Mincho"/>
          <w:b/>
          <w:bCs/>
          <w:szCs w:val="24"/>
          <w:lang w:val="en-US" w:eastAsia="zh-CN"/>
        </w:rPr>
        <w:t xml:space="preserve"> 5</w:t>
      </w:r>
      <w:r w:rsidRPr="00431154">
        <w:rPr>
          <w:rFonts w:eastAsia="MS Mincho"/>
          <w:b/>
          <w:bCs/>
          <w:szCs w:val="24"/>
          <w:lang w:val="en-US" w:eastAsia="zh-CN"/>
        </w:rPr>
        <w:t xml:space="preserve">: UE don’t need to meet the </w:t>
      </w:r>
      <w:r>
        <w:rPr>
          <w:rFonts w:eastAsia="MS Mincho"/>
          <w:b/>
          <w:bCs/>
          <w:szCs w:val="24"/>
          <w:lang w:val="en-US" w:eastAsia="zh-CN"/>
        </w:rPr>
        <w:t xml:space="preserve">inter-freq and inter-RAT </w:t>
      </w:r>
      <w:r w:rsidRPr="00431154">
        <w:rPr>
          <w:rFonts w:eastAsia="MS Mincho"/>
          <w:b/>
          <w:bCs/>
          <w:szCs w:val="24"/>
          <w:lang w:val="en-US" w:eastAsia="zh-CN"/>
        </w:rPr>
        <w:t>measurement requirement</w:t>
      </w:r>
      <w:r>
        <w:rPr>
          <w:rFonts w:eastAsia="MS Mincho"/>
          <w:b/>
          <w:bCs/>
          <w:szCs w:val="24"/>
          <w:lang w:val="en-US" w:eastAsia="zh-CN"/>
        </w:rPr>
        <w:t xml:space="preserve"> during SDT subsequent transmission. </w:t>
      </w:r>
    </w:p>
    <w:tbl>
      <w:tblPr>
        <w:tblStyle w:val="TableGrid"/>
        <w:tblpPr w:leftFromText="180" w:rightFromText="180" w:vertAnchor="text" w:horzAnchor="margin" w:tblpY="9"/>
        <w:tblW w:w="0" w:type="auto"/>
        <w:tblLook w:val="04A0" w:firstRow="1" w:lastRow="0" w:firstColumn="1" w:lastColumn="0" w:noHBand="0" w:noVBand="1"/>
      </w:tblPr>
      <w:tblGrid>
        <w:gridCol w:w="8771"/>
      </w:tblGrid>
      <w:tr w:rsidR="00EE3F4E" w14:paraId="3DBA19F3" w14:textId="77777777" w:rsidTr="00EE3F4E">
        <w:tc>
          <w:tcPr>
            <w:tcW w:w="8771" w:type="dxa"/>
          </w:tcPr>
          <w:p w14:paraId="00E5CCA5" w14:textId="13723847" w:rsidR="008C6D7A" w:rsidRDefault="00E95C2A" w:rsidP="00EE3F4E">
            <w:pPr>
              <w:pStyle w:val="Heading3"/>
              <w:keepNext w:val="0"/>
              <w:keepLines w:val="0"/>
              <w:rPr>
                <w:rFonts w:eastAsia="DengXian"/>
                <w:lang w:eastAsia="zh-CN"/>
              </w:rPr>
            </w:pPr>
            <w:r>
              <w:rPr>
                <w:rFonts w:cs="Arial"/>
                <w:bCs/>
              </w:rPr>
              <w:t xml:space="preserve">LS on </w:t>
            </w:r>
            <w:r>
              <w:rPr>
                <w:rFonts w:cs="Arial"/>
                <w:bCs/>
                <w:color w:val="000000"/>
              </w:rPr>
              <w:t>TA validation for CG-SDT</w:t>
            </w:r>
            <w:r w:rsidR="00A05EDA">
              <w:rPr>
                <w:rFonts w:cs="Arial"/>
                <w:bCs/>
                <w:color w:val="000000"/>
              </w:rPr>
              <w:t xml:space="preserve"> </w:t>
            </w:r>
            <w:r w:rsidR="00A05EDA">
              <w:rPr>
                <w:b/>
                <w:noProof/>
              </w:rPr>
              <w:t xml:space="preserve"> (R2-2204269)</w:t>
            </w:r>
          </w:p>
          <w:p w14:paraId="354A7BED" w14:textId="458E587F" w:rsidR="00EE3F4E" w:rsidRDefault="00EE3F4E" w:rsidP="00EE3F4E">
            <w:pPr>
              <w:pStyle w:val="Heading3"/>
              <w:keepNext w:val="0"/>
              <w:keepLines w:val="0"/>
              <w:rPr>
                <w:rFonts w:eastAsia="DengXian"/>
                <w:lang w:eastAsia="zh-CN"/>
              </w:rPr>
            </w:pPr>
            <w:r>
              <w:rPr>
                <w:rFonts w:eastAsia="DengXian" w:hint="eastAsia"/>
                <w:lang w:eastAsia="zh-CN"/>
              </w:rPr>
              <w:t>5</w:t>
            </w:r>
            <w:r>
              <w:rPr>
                <w:rFonts w:eastAsia="DengXian"/>
                <w:lang w:eastAsia="zh-CN"/>
              </w:rPr>
              <w:t>.x.1</w:t>
            </w:r>
            <w:r>
              <w:rPr>
                <w:rFonts w:eastAsia="DengXian"/>
                <w:lang w:eastAsia="zh-CN"/>
              </w:rPr>
              <w:tab/>
              <w:t>TA Validation for CG-SDT</w:t>
            </w:r>
          </w:p>
          <w:p w14:paraId="058107EC" w14:textId="77777777" w:rsidR="00EE3F4E" w:rsidRDefault="00EE3F4E" w:rsidP="00EE3F4E">
            <w:r>
              <w:t>RRC configures the following parameters for validation for CG-SDT:</w:t>
            </w:r>
          </w:p>
          <w:p w14:paraId="42198D86" w14:textId="77777777" w:rsidR="00EE3F4E" w:rsidRDefault="00EE3F4E" w:rsidP="00EE3F4E">
            <w:pPr>
              <w:pStyle w:val="B1"/>
              <w:rPr>
                <w:lang w:eastAsia="zh-CN"/>
              </w:rPr>
            </w:pPr>
            <w:r>
              <w:rPr>
                <w:i/>
                <w:lang w:eastAsia="zh-CN"/>
              </w:rPr>
              <w:t>-</w:t>
            </w:r>
            <w:r>
              <w:rPr>
                <w:i/>
                <w:lang w:eastAsia="zh-CN"/>
              </w:rPr>
              <w:tab/>
              <w:t>cg-SDT-RSRP-ChangeThreshold</w:t>
            </w:r>
            <w:r>
              <w:rPr>
                <w:lang w:eastAsia="zh-CN"/>
              </w:rPr>
              <w:t>: RSRP threshold for the increase/decrease of RSRP for time alignment validation.</w:t>
            </w:r>
          </w:p>
          <w:p w14:paraId="69572EA2" w14:textId="77777777" w:rsidR="00EE3F4E" w:rsidRDefault="00EE3F4E" w:rsidP="00EE3F4E">
            <w:pPr>
              <w:rPr>
                <w:rFonts w:eastAsia="DengXian"/>
                <w:lang w:eastAsia="zh-CN"/>
              </w:rPr>
            </w:pPr>
            <w:r>
              <w:rPr>
                <w:rFonts w:eastAsia="DengXian" w:hint="eastAsia"/>
                <w:lang w:eastAsia="zh-CN"/>
              </w:rPr>
              <w:t>T</w:t>
            </w:r>
            <w:r>
              <w:rPr>
                <w:rFonts w:eastAsia="DengXian"/>
                <w:lang w:eastAsia="zh-CN"/>
              </w:rPr>
              <w:t>he MAC entity shall:</w:t>
            </w:r>
          </w:p>
          <w:p w14:paraId="50A4FEB4" w14:textId="77777777" w:rsidR="00EE3F4E" w:rsidRDefault="00EE3F4E" w:rsidP="00EE3F4E">
            <w:pPr>
              <w:pStyle w:val="B1"/>
              <w:rPr>
                <w:lang w:eastAsia="zh-CN"/>
              </w:rPr>
            </w:pPr>
            <w:r>
              <w:rPr>
                <w:lang w:eastAsia="zh-CN"/>
              </w:rPr>
              <w:t>1&gt;</w:t>
            </w:r>
            <w:r>
              <w:rPr>
                <w:lang w:eastAsia="zh-CN"/>
              </w:rPr>
              <w:tab/>
              <w:t xml:space="preserve">if the UE is configured with </w:t>
            </w:r>
            <w:r>
              <w:rPr>
                <w:i/>
                <w:lang w:eastAsia="zh-CN"/>
              </w:rPr>
              <w:t>measObject</w:t>
            </w:r>
            <w:r>
              <w:rPr>
                <w:lang w:eastAsia="zh-CN"/>
              </w:rPr>
              <w:t xml:space="preserve"> for the serving cell where the UE receives configuration for CG-SDT:</w:t>
            </w:r>
          </w:p>
          <w:p w14:paraId="64CC10E9" w14:textId="77777777" w:rsidR="00EE3F4E" w:rsidRDefault="00EE3F4E" w:rsidP="00EE3F4E">
            <w:pPr>
              <w:pStyle w:val="B2"/>
              <w:rPr>
                <w:lang w:eastAsia="zh-CN"/>
              </w:rPr>
            </w:pPr>
            <w:r>
              <w:rPr>
                <w:rFonts w:hint="eastAsia"/>
                <w:lang w:eastAsia="zh-CN"/>
              </w:rPr>
              <w:t>2</w:t>
            </w:r>
            <w:r>
              <w:rPr>
                <w:lang w:eastAsia="zh-CN"/>
              </w:rPr>
              <w:t>&gt;</w:t>
            </w:r>
            <w:r>
              <w:rPr>
                <w:lang w:eastAsia="zh-CN"/>
              </w:rPr>
              <w:tab/>
              <w:t>store the RSRP of the downlink pathloss referenc</w:t>
            </w:r>
          </w:p>
          <w:p w14:paraId="03B1AC77" w14:textId="77777777" w:rsidR="00EE3F4E" w:rsidRDefault="00EE3F4E" w:rsidP="00EE3F4E">
            <w:pPr>
              <w:pStyle w:val="B2"/>
              <w:rPr>
                <w:lang w:eastAsia="zh-CN"/>
              </w:rPr>
            </w:pPr>
            <w:r>
              <w:rPr>
                <w:lang w:eastAsia="zh-CN"/>
              </w:rPr>
              <w:t xml:space="preserve">e derived based on the </w:t>
            </w:r>
            <w:r>
              <w:rPr>
                <w:i/>
                <w:lang w:eastAsia="zh-CN"/>
              </w:rPr>
              <w:t>measObject</w:t>
            </w:r>
            <w:r>
              <w:rPr>
                <w:lang w:eastAsia="zh-CN"/>
              </w:rPr>
              <w:t xml:space="preserve"> configured for the serving cell as in TS 38.331.</w:t>
            </w:r>
          </w:p>
          <w:p w14:paraId="52320155" w14:textId="77777777" w:rsidR="00EE3F4E" w:rsidRDefault="00EE3F4E" w:rsidP="00EE3F4E">
            <w:pPr>
              <w:rPr>
                <w:rFonts w:eastAsia="DengXian"/>
                <w:lang w:eastAsia="zh-CN"/>
              </w:rPr>
            </w:pPr>
            <w:r>
              <w:rPr>
                <w:rFonts w:eastAsia="DengXian" w:hint="eastAsia"/>
                <w:lang w:eastAsia="zh-CN"/>
              </w:rPr>
              <w:t>T</w:t>
            </w:r>
            <w:r>
              <w:rPr>
                <w:rFonts w:eastAsia="DengXian"/>
                <w:lang w:eastAsia="zh-CN"/>
              </w:rPr>
              <w:t>he MAC entity shall consider the TA of the initial CG-SDT transmission with CCCH message to be valid when the following condition is fulfilled:</w:t>
            </w:r>
          </w:p>
          <w:p w14:paraId="636A0B3E" w14:textId="77777777" w:rsidR="00EE3F4E" w:rsidRDefault="00EE3F4E" w:rsidP="00EE3F4E">
            <w:pPr>
              <w:pStyle w:val="B1"/>
              <w:rPr>
                <w:rFonts w:eastAsia="DengXian"/>
                <w:lang w:eastAsia="zh-CN"/>
              </w:rPr>
            </w:pPr>
            <w:r>
              <w:rPr>
                <w:rFonts w:eastAsia="DengXian"/>
                <w:lang w:eastAsia="zh-CN"/>
              </w:rPr>
              <w:t>1&gt;</w:t>
            </w:r>
            <w:r>
              <w:rPr>
                <w:rFonts w:eastAsia="DengXian"/>
                <w:lang w:eastAsia="zh-CN"/>
              </w:rPr>
              <w:tab/>
              <w:t xml:space="preserve">compared to the stored downlink pathloss reference RSRP value, the current RSRP value of the downlink pathloss reference calculated </w:t>
            </w:r>
            <w:r w:rsidRPr="003F6CC9">
              <w:rPr>
                <w:rFonts w:eastAsia="DengXian"/>
                <w:lang w:eastAsia="zh-CN"/>
              </w:rPr>
              <w:t xml:space="preserve">as specified in TS 38.133 [11] </w:t>
            </w:r>
            <w:r>
              <w:rPr>
                <w:rFonts w:eastAsia="DengXian"/>
                <w:lang w:eastAsia="zh-CN"/>
              </w:rPr>
              <w:t>has not increased/decreased by more than</w:t>
            </w:r>
            <w:r>
              <w:rPr>
                <w:rFonts w:eastAsia="DengXian"/>
                <w:i/>
                <w:lang w:eastAsia="zh-CN"/>
              </w:rPr>
              <w:t xml:space="preserve"> cg-SDT-RSRP-ChangeThreshold</w:t>
            </w:r>
            <w:r>
              <w:rPr>
                <w:rFonts w:eastAsia="DengXian"/>
                <w:lang w:eastAsia="zh-CN"/>
              </w:rPr>
              <w:t>, if configured;</w:t>
            </w:r>
          </w:p>
          <w:p w14:paraId="763E42E7" w14:textId="77777777" w:rsidR="00EE3F4E" w:rsidRDefault="00EE3F4E" w:rsidP="00EE3F4E">
            <w:pPr>
              <w:pStyle w:val="ListParagraph"/>
              <w:ind w:left="360"/>
              <w:rPr>
                <w:b/>
                <w:bCs/>
              </w:rPr>
            </w:pPr>
            <w:r>
              <w:rPr>
                <w:rFonts w:eastAsia="DengXian"/>
                <w:lang w:eastAsia="zh-CN"/>
              </w:rPr>
              <w:t>1&gt;</w:t>
            </w:r>
            <w:r>
              <w:rPr>
                <w:rFonts w:eastAsia="DengXian"/>
                <w:lang w:eastAsia="zh-CN"/>
              </w:rPr>
              <w:tab/>
            </w:r>
            <w:r>
              <w:rPr>
                <w:rFonts w:eastAsia="DengXian"/>
                <w:i/>
                <w:lang w:eastAsia="zh-CN"/>
              </w:rPr>
              <w:t>cg-SDT-TimeAlignmentTimer</w:t>
            </w:r>
            <w:r>
              <w:rPr>
                <w:rFonts w:eastAsia="DengXian"/>
                <w:lang w:eastAsia="zh-CN"/>
              </w:rPr>
              <w:t xml:space="preserve"> </w:t>
            </w:r>
            <w:r>
              <w:rPr>
                <w:rFonts w:eastAsia="DengXian" w:hint="eastAsia"/>
                <w:lang w:eastAsia="zh-CN"/>
              </w:rPr>
              <w:t>is</w:t>
            </w:r>
            <w:r>
              <w:rPr>
                <w:rFonts w:eastAsia="DengXian"/>
                <w:lang w:eastAsia="zh-CN"/>
              </w:rPr>
              <w:t xml:space="preserve"> running.</w:t>
            </w:r>
          </w:p>
          <w:p w14:paraId="3DA9FF76" w14:textId="77777777" w:rsidR="00EE3F4E" w:rsidRDefault="00EE3F4E" w:rsidP="00EE3F4E">
            <w:pPr>
              <w:pStyle w:val="B2"/>
              <w:ind w:left="0" w:firstLine="0"/>
              <w:rPr>
                <w:lang w:eastAsia="zh-CN"/>
              </w:rPr>
            </w:pPr>
          </w:p>
        </w:tc>
      </w:tr>
    </w:tbl>
    <w:p w14:paraId="026BE808" w14:textId="36943431" w:rsidR="003B4D0A" w:rsidRDefault="003B4D0A" w:rsidP="00AB5143">
      <w:pPr>
        <w:pStyle w:val="ListParagraph"/>
        <w:ind w:left="360"/>
        <w:rPr>
          <w:b/>
          <w:bCs/>
        </w:rPr>
      </w:pPr>
    </w:p>
    <w:p w14:paraId="6EA30454" w14:textId="77777777" w:rsidR="00E95C2A" w:rsidRDefault="00E95C2A" w:rsidP="00AB5143">
      <w:pPr>
        <w:pStyle w:val="ListParagraph"/>
        <w:ind w:left="360"/>
        <w:rPr>
          <w:b/>
          <w:bCs/>
        </w:rPr>
      </w:pPr>
    </w:p>
    <w:p w14:paraId="5C763ADC" w14:textId="0EC224CA" w:rsidR="00E95C2A" w:rsidRDefault="00E95C2A" w:rsidP="00E95C2A">
      <w:pPr>
        <w:rPr>
          <w:b/>
          <w:bCs/>
        </w:rPr>
      </w:pPr>
    </w:p>
    <w:p w14:paraId="490A1DCB" w14:textId="2425C85E" w:rsidR="00E95C2A" w:rsidRDefault="00E95C2A" w:rsidP="00E95C2A">
      <w:pPr>
        <w:rPr>
          <w:b/>
          <w:bCs/>
        </w:rPr>
      </w:pPr>
    </w:p>
    <w:p w14:paraId="58848CE6" w14:textId="701E29B8" w:rsidR="00E95C2A" w:rsidRDefault="00E95C2A" w:rsidP="00E95C2A">
      <w:pPr>
        <w:rPr>
          <w:b/>
          <w:bCs/>
        </w:rPr>
      </w:pPr>
    </w:p>
    <w:p w14:paraId="503373B3" w14:textId="60EA7D9B" w:rsidR="00E95C2A" w:rsidRDefault="00E95C2A" w:rsidP="00E95C2A">
      <w:pPr>
        <w:rPr>
          <w:b/>
          <w:bCs/>
        </w:rPr>
      </w:pPr>
    </w:p>
    <w:p w14:paraId="1EE18C83" w14:textId="4DD831F7" w:rsidR="00E95C2A" w:rsidRDefault="00E95C2A" w:rsidP="00E95C2A">
      <w:pPr>
        <w:rPr>
          <w:b/>
          <w:bCs/>
        </w:rPr>
      </w:pPr>
    </w:p>
    <w:p w14:paraId="7A01A94B" w14:textId="2CC896E9" w:rsidR="00E95C2A" w:rsidRDefault="00E95C2A" w:rsidP="00E95C2A">
      <w:pPr>
        <w:rPr>
          <w:b/>
          <w:bCs/>
        </w:rPr>
      </w:pPr>
    </w:p>
    <w:p w14:paraId="26523B71" w14:textId="3BBF2CE0" w:rsidR="00E95C2A" w:rsidRDefault="00E95C2A" w:rsidP="00E95C2A">
      <w:pPr>
        <w:rPr>
          <w:b/>
          <w:bCs/>
        </w:rPr>
      </w:pPr>
    </w:p>
    <w:p w14:paraId="30296A83" w14:textId="3FE7F4F6" w:rsidR="00E95C2A" w:rsidRDefault="00E95C2A" w:rsidP="00E95C2A">
      <w:pPr>
        <w:rPr>
          <w:b/>
          <w:bCs/>
        </w:rPr>
      </w:pPr>
    </w:p>
    <w:p w14:paraId="40AD653F" w14:textId="57120098" w:rsidR="00E95C2A" w:rsidRDefault="00E95C2A" w:rsidP="00E95C2A">
      <w:pPr>
        <w:rPr>
          <w:b/>
          <w:bCs/>
        </w:rPr>
      </w:pPr>
    </w:p>
    <w:p w14:paraId="68ADB7D5" w14:textId="6B7266CE" w:rsidR="00E95C2A" w:rsidRDefault="00E95C2A" w:rsidP="00E95C2A">
      <w:pPr>
        <w:rPr>
          <w:b/>
          <w:bCs/>
        </w:rPr>
      </w:pPr>
    </w:p>
    <w:p w14:paraId="1EDED36A" w14:textId="6561569B" w:rsidR="00E95C2A" w:rsidRDefault="00E95C2A" w:rsidP="00E95C2A">
      <w:pPr>
        <w:rPr>
          <w:b/>
          <w:bCs/>
        </w:rPr>
      </w:pPr>
    </w:p>
    <w:p w14:paraId="624474FD" w14:textId="7748F156" w:rsidR="00E95C2A" w:rsidRDefault="00E95C2A" w:rsidP="00E95C2A">
      <w:pPr>
        <w:rPr>
          <w:b/>
          <w:bCs/>
        </w:rPr>
      </w:pPr>
    </w:p>
    <w:p w14:paraId="445F71DE" w14:textId="1CA034C8" w:rsidR="00E95C2A" w:rsidRDefault="00E95C2A" w:rsidP="00E95C2A">
      <w:pPr>
        <w:rPr>
          <w:b/>
          <w:bCs/>
        </w:rPr>
      </w:pPr>
    </w:p>
    <w:p w14:paraId="49159C0C" w14:textId="5D104576" w:rsidR="00E95C2A" w:rsidRDefault="00E95C2A" w:rsidP="00E95C2A">
      <w:pPr>
        <w:rPr>
          <w:b/>
          <w:bCs/>
        </w:rPr>
      </w:pPr>
    </w:p>
    <w:p w14:paraId="212BD6C0" w14:textId="77777777" w:rsidR="00E95C2A" w:rsidRDefault="00E95C2A" w:rsidP="00E95C2A">
      <w:pPr>
        <w:rPr>
          <w:b/>
          <w:bCs/>
        </w:rPr>
      </w:pPr>
    </w:p>
    <w:p w14:paraId="29DA4F94" w14:textId="658EC8E3" w:rsidR="00E95C2A" w:rsidRPr="00631C3F" w:rsidRDefault="00E95C2A" w:rsidP="00E95C2A">
      <w:pPr>
        <w:pStyle w:val="BodyText"/>
        <w:rPr>
          <w:rFonts w:eastAsiaTheme="minorEastAsia"/>
          <w:szCs w:val="20"/>
          <w:lang w:val="en-US" w:eastAsia="ko-KR"/>
        </w:rPr>
      </w:pPr>
      <w:r w:rsidRPr="00631C3F">
        <w:rPr>
          <w:rFonts w:eastAsiaTheme="minorEastAsia"/>
          <w:szCs w:val="20"/>
          <w:lang w:val="en-US" w:eastAsia="ko-KR"/>
        </w:rPr>
        <w:t xml:space="preserve">After successful initial CG SDT, UE can receive the TA through MAC-CE during subsequent transmission. In this case, the reference RSRP can be updated corresponding to latest TA reception. </w:t>
      </w:r>
    </w:p>
    <w:p w14:paraId="45284E9F" w14:textId="77777777" w:rsidR="00E94E41" w:rsidRDefault="00E94E41" w:rsidP="00E94E41">
      <w:pPr>
        <w:rPr>
          <w:b/>
          <w:bCs/>
        </w:rPr>
      </w:pPr>
      <w:r>
        <w:rPr>
          <w:b/>
          <w:bCs/>
        </w:rPr>
        <w:t>Proposal 6: reference RSRP (RSRP</w:t>
      </w:r>
      <w:r w:rsidRPr="00C30346">
        <w:rPr>
          <w:b/>
          <w:bCs/>
          <w:vertAlign w:val="subscript"/>
        </w:rPr>
        <w:t>1</w:t>
      </w:r>
      <w:r>
        <w:rPr>
          <w:b/>
          <w:bCs/>
        </w:rPr>
        <w:t>) is updated when TA is updated through MAC-CE during SDT subsequent transmission.</w:t>
      </w:r>
    </w:p>
    <w:tbl>
      <w:tblPr>
        <w:tblStyle w:val="TableGrid"/>
        <w:tblW w:w="0" w:type="auto"/>
        <w:tblLook w:val="04A0" w:firstRow="1" w:lastRow="0" w:firstColumn="1" w:lastColumn="0" w:noHBand="0" w:noVBand="1"/>
      </w:tblPr>
      <w:tblGrid>
        <w:gridCol w:w="9622"/>
      </w:tblGrid>
      <w:tr w:rsidR="006C34B9" w:rsidRPr="0020015D" w14:paraId="7F4122FA" w14:textId="77777777" w:rsidTr="006C34B9">
        <w:tc>
          <w:tcPr>
            <w:tcW w:w="9622" w:type="dxa"/>
          </w:tcPr>
          <w:p w14:paraId="14512EB5" w14:textId="77777777" w:rsidR="006C34B9" w:rsidRPr="006C34B9" w:rsidRDefault="006C34B9" w:rsidP="006C34B9">
            <w:pPr>
              <w:rPr>
                <w:lang w:val="en-US"/>
              </w:rPr>
            </w:pPr>
            <w:r w:rsidRPr="006C34B9">
              <w:rPr>
                <w:lang w:val="en-US"/>
              </w:rPr>
              <w:t>Issue 1-2 (new issue 1-2-2)Whether or not to introduce an additional requirement for the duration between T2 and the actual CG occasion?</w:t>
            </w:r>
          </w:p>
          <w:p w14:paraId="097981E4" w14:textId="77777777" w:rsidR="006C34B9" w:rsidRPr="006C34B9" w:rsidRDefault="006C34B9" w:rsidP="006C34B9">
            <w:pPr>
              <w:pStyle w:val="ListParagraph"/>
              <w:numPr>
                <w:ilvl w:val="0"/>
                <w:numId w:val="37"/>
              </w:numPr>
              <w:spacing w:after="120"/>
              <w:ind w:left="720"/>
              <w:contextualSpacing w:val="0"/>
              <w:rPr>
                <w:lang w:val="en-US"/>
              </w:rPr>
            </w:pPr>
            <w:r w:rsidRPr="006C34B9">
              <w:rPr>
                <w:lang w:val="en-US"/>
              </w:rPr>
              <w:t>Proposals</w:t>
            </w:r>
          </w:p>
          <w:p w14:paraId="1578BAC8" w14:textId="77777777" w:rsidR="006C34B9" w:rsidRPr="006C34B9" w:rsidRDefault="006C34B9" w:rsidP="006C34B9">
            <w:pPr>
              <w:pStyle w:val="ListParagraph"/>
              <w:numPr>
                <w:ilvl w:val="1"/>
                <w:numId w:val="37"/>
              </w:numPr>
              <w:overflowPunct w:val="0"/>
              <w:autoSpaceDE w:val="0"/>
              <w:autoSpaceDN w:val="0"/>
              <w:adjustRightInd w:val="0"/>
              <w:spacing w:after="120"/>
              <w:contextualSpacing w:val="0"/>
              <w:textAlignment w:val="baseline"/>
              <w:rPr>
                <w:lang w:val="en-US"/>
              </w:rPr>
            </w:pPr>
            <w:r w:rsidRPr="006C34B9">
              <w:rPr>
                <w:lang w:val="en-US"/>
              </w:rPr>
              <w:t>Option 1: No additional requirement introduced</w:t>
            </w:r>
          </w:p>
          <w:p w14:paraId="378E218B" w14:textId="77777777" w:rsidR="006C34B9" w:rsidRDefault="006C34B9" w:rsidP="00E95C2A">
            <w:pPr>
              <w:pStyle w:val="ListParagraph"/>
              <w:numPr>
                <w:ilvl w:val="1"/>
                <w:numId w:val="37"/>
              </w:numPr>
              <w:overflowPunct w:val="0"/>
              <w:autoSpaceDE w:val="0"/>
              <w:autoSpaceDN w:val="0"/>
              <w:adjustRightInd w:val="0"/>
              <w:spacing w:after="120"/>
              <w:contextualSpacing w:val="0"/>
              <w:textAlignment w:val="baseline"/>
              <w:rPr>
                <w:lang w:val="en-US"/>
              </w:rPr>
            </w:pPr>
            <w:r w:rsidRPr="006C34B9">
              <w:rPr>
                <w:lang w:val="en-US"/>
              </w:rPr>
              <w:t xml:space="preserve">Option </w:t>
            </w:r>
            <w:r w:rsidR="0020015D">
              <w:rPr>
                <w:lang w:val="en-US"/>
              </w:rPr>
              <w:t>7a</w:t>
            </w:r>
            <w:r w:rsidRPr="006C34B9">
              <w:rPr>
                <w:lang w:val="en-US"/>
              </w:rPr>
              <w:t xml:space="preserve">: 640ms for FR1 and FR2. </w:t>
            </w:r>
          </w:p>
          <w:p w14:paraId="7C5FB8CA" w14:textId="316EFFA5" w:rsidR="002A7FAB" w:rsidRPr="002A7FAB" w:rsidRDefault="002A7FAB" w:rsidP="002A7FAB">
            <w:pPr>
              <w:overflowPunct w:val="0"/>
              <w:autoSpaceDE w:val="0"/>
              <w:autoSpaceDN w:val="0"/>
              <w:adjustRightInd w:val="0"/>
              <w:spacing w:after="120"/>
              <w:textAlignment w:val="baseline"/>
              <w:rPr>
                <w:b/>
                <w:bCs/>
                <w:i/>
                <w:iCs/>
                <w:lang w:val="en-US"/>
              </w:rPr>
            </w:pPr>
            <w:r w:rsidRPr="002A7FAB">
              <w:rPr>
                <w:rStyle w:val="Strong"/>
                <w:b w:val="0"/>
                <w:bCs w:val="0"/>
                <w:i/>
                <w:iCs/>
              </w:rPr>
              <w:t>However, during the discussion, a revised Option 7, i.e., Option 7a proposes 640ms for both FR1 and FR2.</w:t>
            </w:r>
            <w:r w:rsidRPr="002A7FAB">
              <w:rPr>
                <w:b/>
                <w:bCs/>
                <w:i/>
                <w:iCs/>
              </w:rPr>
              <w:t xml:space="preserve"> </w:t>
            </w:r>
            <w:r w:rsidRPr="002A7FAB">
              <w:rPr>
                <w:rStyle w:val="Strong"/>
                <w:b w:val="0"/>
                <w:bCs w:val="0"/>
                <w:i/>
                <w:iCs/>
              </w:rPr>
              <w:t>Moderator suggests to down-select between Option 1 and 7a in the maintenance stage.</w:t>
            </w:r>
          </w:p>
        </w:tc>
      </w:tr>
    </w:tbl>
    <w:p w14:paraId="6F8AE36A" w14:textId="23E62420" w:rsidR="00B13563" w:rsidRPr="00ED2425" w:rsidRDefault="00653480" w:rsidP="00E95C2A">
      <w:pPr>
        <w:rPr>
          <w:lang w:val="en-US"/>
        </w:rPr>
      </w:pPr>
      <w:r w:rsidRPr="00ED2425">
        <w:rPr>
          <w:lang w:val="en-US"/>
        </w:rPr>
        <w:t>TA validation at T2 is up to UE’s implementation</w:t>
      </w:r>
      <w:r w:rsidR="00186C7E">
        <w:rPr>
          <w:lang w:val="en-US"/>
        </w:rPr>
        <w:t xml:space="preserve">. Thus, </w:t>
      </w:r>
      <w:r w:rsidR="00416671" w:rsidRPr="00ED2425">
        <w:rPr>
          <w:lang w:val="en-US"/>
        </w:rPr>
        <w:t xml:space="preserve">UE </w:t>
      </w:r>
      <w:r w:rsidR="00EE475D" w:rsidRPr="00ED2425">
        <w:rPr>
          <w:lang w:val="en-US"/>
        </w:rPr>
        <w:t>can</w:t>
      </w:r>
      <w:r w:rsidR="00416671" w:rsidRPr="00ED2425">
        <w:rPr>
          <w:lang w:val="en-US"/>
        </w:rPr>
        <w:t xml:space="preserve"> </w:t>
      </w:r>
      <w:r w:rsidR="00186C7E">
        <w:rPr>
          <w:lang w:val="en-US"/>
        </w:rPr>
        <w:t>perform</w:t>
      </w:r>
      <w:r w:rsidR="00416671" w:rsidRPr="00ED2425">
        <w:rPr>
          <w:lang w:val="en-US"/>
        </w:rPr>
        <w:t xml:space="preserve"> TA validation any time within 640ms fro</w:t>
      </w:r>
      <w:r w:rsidR="00D421B1" w:rsidRPr="00ED2425">
        <w:rPr>
          <w:lang w:val="en-US"/>
        </w:rPr>
        <w:t xml:space="preserve">m scheduled CG occasion. </w:t>
      </w:r>
      <w:r w:rsidR="00D358D5" w:rsidRPr="00ED2425">
        <w:rPr>
          <w:lang w:val="en-US"/>
        </w:rPr>
        <w:t xml:space="preserve">If there is no </w:t>
      </w:r>
      <w:r w:rsidR="00ED1D7C" w:rsidRPr="00ED2425">
        <w:rPr>
          <w:lang w:val="en-US"/>
        </w:rPr>
        <w:t xml:space="preserve">requirement, TA validation </w:t>
      </w:r>
      <w:r w:rsidR="00ED2425" w:rsidRPr="00ED2425">
        <w:rPr>
          <w:lang w:val="en-US"/>
        </w:rPr>
        <w:t>may not be valid if TA validation is done much earlier than CG occasion</w:t>
      </w:r>
      <w:r w:rsidR="0025512B">
        <w:rPr>
          <w:lang w:val="en-US"/>
        </w:rPr>
        <w:t xml:space="preserve"> when RSRP is varying.</w:t>
      </w:r>
    </w:p>
    <w:p w14:paraId="59BC6933" w14:textId="56DE5C82" w:rsidR="00D421B1" w:rsidRDefault="00D421B1" w:rsidP="00E95C2A">
      <w:pPr>
        <w:rPr>
          <w:b/>
          <w:bCs/>
        </w:rPr>
      </w:pPr>
      <w:r>
        <w:rPr>
          <w:b/>
          <w:bCs/>
        </w:rPr>
        <w:t>Proposal</w:t>
      </w:r>
      <w:r w:rsidR="00841675">
        <w:rPr>
          <w:b/>
          <w:bCs/>
        </w:rPr>
        <w:t xml:space="preserve"> 7</w:t>
      </w:r>
      <w:r>
        <w:rPr>
          <w:b/>
          <w:bCs/>
        </w:rPr>
        <w:t xml:space="preserve">: UE can do TA validation </w:t>
      </w:r>
      <w:r w:rsidR="00D358D5">
        <w:rPr>
          <w:b/>
          <w:bCs/>
        </w:rPr>
        <w:t>prior to scheduled CG occasion</w:t>
      </w:r>
      <w:r w:rsidR="00777269">
        <w:rPr>
          <w:b/>
          <w:bCs/>
        </w:rPr>
        <w:t xml:space="preserve"> but it should be </w:t>
      </w:r>
      <w:r w:rsidR="00CA5B6F">
        <w:rPr>
          <w:b/>
          <w:bCs/>
        </w:rPr>
        <w:t>done</w:t>
      </w:r>
      <w:r w:rsidR="00777269">
        <w:rPr>
          <w:b/>
          <w:bCs/>
        </w:rPr>
        <w:t xml:space="preserve"> at most 640ms</w:t>
      </w:r>
      <w:r w:rsidR="00CA5B6F">
        <w:rPr>
          <w:b/>
          <w:bCs/>
        </w:rPr>
        <w:t xml:space="preserve"> prior to </w:t>
      </w:r>
      <w:r w:rsidR="000F7999">
        <w:rPr>
          <w:b/>
          <w:bCs/>
        </w:rPr>
        <w:t xml:space="preserve">each </w:t>
      </w:r>
      <w:r w:rsidR="00CA5B6F">
        <w:rPr>
          <w:b/>
          <w:bCs/>
        </w:rPr>
        <w:t xml:space="preserve">CG occasion. </w:t>
      </w:r>
    </w:p>
    <w:p w14:paraId="699329E6" w14:textId="05B20305" w:rsidR="00DA43C6" w:rsidRDefault="00DA43C6" w:rsidP="00E95C2A">
      <w:pPr>
        <w:rPr>
          <w:lang w:val="en-US"/>
        </w:rPr>
      </w:pPr>
      <w:r>
        <w:rPr>
          <w:lang w:val="en-US"/>
        </w:rPr>
        <w:t xml:space="preserve">Since LTE-PUR </w:t>
      </w:r>
      <w:r w:rsidR="009C6B45">
        <w:rPr>
          <w:lang w:val="en-US"/>
        </w:rPr>
        <w:t>shows similar ambiguity about the requirement between TA validation (T2) and LTE-PUR transmission. We suggest</w:t>
      </w:r>
      <w:r w:rsidR="009C059B">
        <w:rPr>
          <w:lang w:val="en-US"/>
        </w:rPr>
        <w:t xml:space="preserve"> </w:t>
      </w:r>
      <w:r w:rsidR="00584C73">
        <w:rPr>
          <w:lang w:val="en-US"/>
        </w:rPr>
        <w:t>applying</w:t>
      </w:r>
      <w:r w:rsidR="009C059B">
        <w:rPr>
          <w:lang w:val="en-US"/>
        </w:rPr>
        <w:t xml:space="preserve"> the same requirement for LTE-PUR.</w:t>
      </w:r>
    </w:p>
    <w:p w14:paraId="18D275E3" w14:textId="131AA46E" w:rsidR="009C059B" w:rsidRDefault="009C059B" w:rsidP="00E95C2A">
      <w:pPr>
        <w:rPr>
          <w:b/>
          <w:bCs/>
        </w:rPr>
      </w:pPr>
      <w:r w:rsidRPr="008042F0">
        <w:rPr>
          <w:b/>
          <w:bCs/>
        </w:rPr>
        <w:lastRenderedPageBreak/>
        <w:t xml:space="preserve">Proposal 8: </w:t>
      </w:r>
      <w:r w:rsidR="00584C73" w:rsidRPr="008042F0">
        <w:rPr>
          <w:b/>
          <w:bCs/>
        </w:rPr>
        <w:t xml:space="preserve">TA validation shall be performed at most [X]ms </w:t>
      </w:r>
      <w:r w:rsidR="009D04F6" w:rsidRPr="008042F0">
        <w:rPr>
          <w:b/>
          <w:bCs/>
        </w:rPr>
        <w:t xml:space="preserve">prior to LTE-PUR transmission at T3, where X can be LTE-PUR periodicity. </w:t>
      </w:r>
    </w:p>
    <w:p w14:paraId="47859589" w14:textId="520672FD" w:rsidR="00AB5143" w:rsidRDefault="00AB5143" w:rsidP="00AB5143">
      <w:pPr>
        <w:pStyle w:val="ListParagraph"/>
        <w:numPr>
          <w:ilvl w:val="0"/>
          <w:numId w:val="39"/>
        </w:numPr>
        <w:rPr>
          <w:b/>
          <w:bCs/>
        </w:rPr>
      </w:pPr>
      <w:r w:rsidRPr="00AB5143">
        <w:rPr>
          <w:b/>
          <w:bCs/>
        </w:rPr>
        <w:t>RRM requirements for CG-SDT</w:t>
      </w:r>
      <w:r>
        <w:rPr>
          <w:b/>
          <w:bCs/>
        </w:rPr>
        <w:t xml:space="preserve"> in NR-U</w:t>
      </w:r>
    </w:p>
    <w:p w14:paraId="2DC32D0E" w14:textId="6D3305AE" w:rsidR="00F679FF" w:rsidRDefault="00570DE5" w:rsidP="00E15E34">
      <w:pPr>
        <w:rPr>
          <w:lang w:val="en-US"/>
        </w:rPr>
      </w:pPr>
      <w:r>
        <w:rPr>
          <w:lang w:val="en-US"/>
        </w:rPr>
        <w:t xml:space="preserve">If NR-U </w:t>
      </w:r>
      <w:r w:rsidR="00B73906">
        <w:rPr>
          <w:lang w:val="en-US"/>
        </w:rPr>
        <w:t>support CG-SDT, the c</w:t>
      </w:r>
      <w:r w:rsidR="00455EFF">
        <w:rPr>
          <w:lang w:val="en-US"/>
        </w:rPr>
        <w:t xml:space="preserve">ore </w:t>
      </w:r>
      <w:r w:rsidR="00B73906">
        <w:rPr>
          <w:lang w:val="en-US"/>
        </w:rPr>
        <w:t xml:space="preserve">requirement </w:t>
      </w:r>
      <w:r w:rsidR="009704FF">
        <w:rPr>
          <w:lang w:val="en-US"/>
        </w:rPr>
        <w:t xml:space="preserve">of </w:t>
      </w:r>
      <w:r w:rsidR="008160FB">
        <w:rPr>
          <w:lang w:val="en-US"/>
        </w:rPr>
        <w:t xml:space="preserve">CG-SDT </w:t>
      </w:r>
      <w:r w:rsidR="00AB795B">
        <w:rPr>
          <w:lang w:val="en-US"/>
        </w:rPr>
        <w:t xml:space="preserve">for licensed band </w:t>
      </w:r>
      <w:r w:rsidR="009704FF">
        <w:rPr>
          <w:lang w:val="en-US"/>
        </w:rPr>
        <w:t xml:space="preserve">can be adopted </w:t>
      </w:r>
      <w:r w:rsidR="008160FB">
        <w:rPr>
          <w:lang w:val="en-US"/>
        </w:rPr>
        <w:t>for NR-U</w:t>
      </w:r>
      <w:r w:rsidR="00AB795B">
        <w:rPr>
          <w:lang w:val="en-US"/>
        </w:rPr>
        <w:t>.</w:t>
      </w:r>
      <w:r w:rsidR="008160FB">
        <w:rPr>
          <w:lang w:val="en-US"/>
        </w:rPr>
        <w:t xml:space="preserve"> </w:t>
      </w:r>
      <w:r w:rsidR="00165935">
        <w:rPr>
          <w:lang w:val="en-US"/>
        </w:rPr>
        <w:t xml:space="preserve">As NR-U can require UE and NW to perform listen-before-talk (LBT) before transmission, some </w:t>
      </w:r>
      <w:r w:rsidR="00F06AF9">
        <w:rPr>
          <w:lang w:val="en-US"/>
        </w:rPr>
        <w:t xml:space="preserve">additional requirement can be considered. </w:t>
      </w:r>
      <w:r w:rsidR="008727EC">
        <w:rPr>
          <w:lang w:val="en-US"/>
        </w:rPr>
        <w:t>NW may configure</w:t>
      </w:r>
      <w:r w:rsidR="00771B44">
        <w:rPr>
          <w:lang w:val="en-US"/>
        </w:rPr>
        <w:t xml:space="preserve"> multiple CG-SDT resource candidate associated to each CG-SDT occasion</w:t>
      </w:r>
      <w:r w:rsidR="008727EC">
        <w:rPr>
          <w:lang w:val="en-US"/>
        </w:rPr>
        <w:t xml:space="preserve">. </w:t>
      </w:r>
      <w:r w:rsidR="000D5A17">
        <w:rPr>
          <w:lang w:val="en-US"/>
        </w:rPr>
        <w:t>Thus,</w:t>
      </w:r>
      <w:r w:rsidR="008727EC">
        <w:rPr>
          <w:lang w:val="en-US"/>
        </w:rPr>
        <w:t xml:space="preserve"> UE can utilize </w:t>
      </w:r>
      <w:r w:rsidR="000D5A17">
        <w:rPr>
          <w:lang w:val="en-US"/>
        </w:rPr>
        <w:t xml:space="preserve">CG-SDT resources when first CG-SDT attempt is failed due to LBT failure. </w:t>
      </w:r>
      <w:r w:rsidR="00051675">
        <w:rPr>
          <w:lang w:val="en-US"/>
        </w:rPr>
        <w:t xml:space="preserve">Moreover, UE can skip the TA validation </w:t>
      </w:r>
      <w:r w:rsidR="00A33275">
        <w:rPr>
          <w:lang w:val="en-US"/>
        </w:rPr>
        <w:t xml:space="preserve">for next CG-SDT transmission attempt at resource candidates. </w:t>
      </w:r>
    </w:p>
    <w:p w14:paraId="5BD9B2D6" w14:textId="45796AF0" w:rsidR="00F27FF0" w:rsidRPr="00DD7AE8" w:rsidRDefault="00A06BB3" w:rsidP="00E15E34">
      <w:pPr>
        <w:rPr>
          <w:b/>
          <w:bCs/>
          <w:lang w:val="en-US"/>
        </w:rPr>
      </w:pPr>
      <w:r w:rsidRPr="00DD7AE8">
        <w:rPr>
          <w:b/>
          <w:bCs/>
          <w:lang w:val="en-US"/>
        </w:rPr>
        <w:t>Proposal</w:t>
      </w:r>
      <w:r w:rsidR="00385A24">
        <w:rPr>
          <w:b/>
          <w:bCs/>
          <w:lang w:val="en-US"/>
        </w:rPr>
        <w:t xml:space="preserve"> </w:t>
      </w:r>
      <w:r w:rsidR="00587135">
        <w:rPr>
          <w:b/>
          <w:bCs/>
          <w:lang w:val="en-US"/>
        </w:rPr>
        <w:t>9</w:t>
      </w:r>
      <w:r w:rsidRPr="00DD7AE8">
        <w:rPr>
          <w:b/>
          <w:bCs/>
          <w:lang w:val="en-US"/>
        </w:rPr>
        <w:t>:</w:t>
      </w:r>
      <w:r w:rsidR="001854AA" w:rsidRPr="00DD7AE8">
        <w:rPr>
          <w:b/>
          <w:bCs/>
          <w:lang w:val="en-US"/>
        </w:rPr>
        <w:t xml:space="preserve"> NW can configure CG-SDT </w:t>
      </w:r>
      <w:r w:rsidR="002C73E0" w:rsidRPr="00DD7AE8">
        <w:rPr>
          <w:b/>
          <w:bCs/>
          <w:lang w:val="en-US"/>
        </w:rPr>
        <w:t xml:space="preserve">resources </w:t>
      </w:r>
      <w:r w:rsidR="000D5A17">
        <w:rPr>
          <w:b/>
          <w:bCs/>
          <w:lang w:val="en-US"/>
        </w:rPr>
        <w:t>candidate associated to each CG-SDT occasion for NR-U.</w:t>
      </w:r>
    </w:p>
    <w:p w14:paraId="3CD22E2F" w14:textId="108D3662" w:rsidR="000429C8" w:rsidRPr="00DD7AE8" w:rsidRDefault="00A06BB3" w:rsidP="000429C8">
      <w:pPr>
        <w:rPr>
          <w:b/>
          <w:bCs/>
          <w:lang w:val="en-US"/>
        </w:rPr>
      </w:pPr>
      <w:r w:rsidRPr="00DD7AE8">
        <w:rPr>
          <w:b/>
          <w:bCs/>
          <w:lang w:val="en-US"/>
        </w:rPr>
        <w:t>Proposal</w:t>
      </w:r>
      <w:r w:rsidR="00385A24">
        <w:rPr>
          <w:b/>
          <w:bCs/>
          <w:lang w:val="en-US"/>
        </w:rPr>
        <w:t xml:space="preserve"> </w:t>
      </w:r>
      <w:r w:rsidR="00587135">
        <w:rPr>
          <w:b/>
          <w:bCs/>
          <w:lang w:val="en-US"/>
        </w:rPr>
        <w:t>10</w:t>
      </w:r>
      <w:r w:rsidRPr="00DD7AE8">
        <w:rPr>
          <w:b/>
          <w:bCs/>
          <w:lang w:val="en-US"/>
        </w:rPr>
        <w:t>:</w:t>
      </w:r>
      <w:r w:rsidR="00F27FF0" w:rsidRPr="00DD7AE8">
        <w:rPr>
          <w:b/>
          <w:bCs/>
          <w:lang w:val="en-US"/>
        </w:rPr>
        <w:t xml:space="preserve"> </w:t>
      </w:r>
      <w:r w:rsidR="00F679FF">
        <w:rPr>
          <w:b/>
          <w:bCs/>
          <w:lang w:val="en-US"/>
        </w:rPr>
        <w:t xml:space="preserve">If UE pass TA validation but CG-SDT is not performed due to LBT failure </w:t>
      </w:r>
      <w:r w:rsidR="00710F54">
        <w:rPr>
          <w:b/>
          <w:bCs/>
          <w:lang w:val="en-US"/>
        </w:rPr>
        <w:t xml:space="preserve">by UE, UE can attempt </w:t>
      </w:r>
      <w:r w:rsidR="001D6552">
        <w:rPr>
          <w:b/>
          <w:bCs/>
          <w:lang w:val="en-US"/>
        </w:rPr>
        <w:t xml:space="preserve">to transmit same data </w:t>
      </w:r>
      <w:r w:rsidR="00575258">
        <w:rPr>
          <w:b/>
          <w:bCs/>
          <w:lang w:val="en-US"/>
        </w:rPr>
        <w:t xml:space="preserve">at the next </w:t>
      </w:r>
      <w:r w:rsidR="006773E0">
        <w:rPr>
          <w:b/>
          <w:bCs/>
          <w:lang w:val="en-US"/>
        </w:rPr>
        <w:t xml:space="preserve">CG-SDT </w:t>
      </w:r>
      <w:r w:rsidR="00575258">
        <w:rPr>
          <w:b/>
          <w:bCs/>
          <w:lang w:val="en-US"/>
        </w:rPr>
        <w:t xml:space="preserve">resources candidate without performing TA </w:t>
      </w:r>
      <w:r w:rsidR="00C722B2">
        <w:rPr>
          <w:b/>
          <w:bCs/>
          <w:lang w:val="en-US"/>
        </w:rPr>
        <w:t>validatio</w:t>
      </w:r>
      <w:r w:rsidR="009703E5">
        <w:rPr>
          <w:b/>
          <w:bCs/>
          <w:lang w:val="en-US"/>
        </w:rPr>
        <w:t>n.</w:t>
      </w:r>
      <w:r w:rsidR="006773E0">
        <w:rPr>
          <w:b/>
          <w:bCs/>
          <w:lang w:val="en-US"/>
        </w:rPr>
        <w:t xml:space="preserve"> </w:t>
      </w:r>
    </w:p>
    <w:p w14:paraId="716F5377" w14:textId="325FAC0A" w:rsidR="008126CF" w:rsidRPr="00DD7AE8" w:rsidRDefault="008126CF" w:rsidP="00E15E34">
      <w:pPr>
        <w:rPr>
          <w:b/>
          <w:bCs/>
          <w:lang w:val="en-US"/>
        </w:rPr>
      </w:pPr>
    </w:p>
    <w:p w14:paraId="2DFE8B70" w14:textId="1C4B3352" w:rsidR="00F879D6" w:rsidRDefault="00F879D6" w:rsidP="00F879D6">
      <w:pPr>
        <w:pStyle w:val="ListParagraph"/>
        <w:numPr>
          <w:ilvl w:val="0"/>
          <w:numId w:val="24"/>
        </w:numPr>
      </w:pPr>
    </w:p>
    <w:p w14:paraId="341E9DD8" w14:textId="2A431776" w:rsidR="009E54DA" w:rsidRDefault="00527894" w:rsidP="00240F55">
      <w:pPr>
        <w:pStyle w:val="Heading1"/>
        <w:ind w:left="0" w:firstLine="0"/>
      </w:pPr>
      <w:r>
        <w:t>3.</w:t>
      </w:r>
      <w:r>
        <w:tab/>
      </w:r>
      <w:r w:rsidR="009E54DA">
        <w:t>Conclusion</w:t>
      </w:r>
    </w:p>
    <w:p w14:paraId="4FD64FE4" w14:textId="77DCB3B5" w:rsidR="008D6F58" w:rsidRDefault="00AC51C7" w:rsidP="008D6F58">
      <w:pPr>
        <w:spacing w:after="0"/>
        <w:rPr>
          <w:rFonts w:eastAsia="Times New Roman"/>
        </w:rPr>
      </w:pPr>
      <w:r>
        <w:rPr>
          <w:rFonts w:eastAsia="Times New Roman"/>
        </w:rPr>
        <w:t>In this contribution, we discussed RRM requirements for CG-SDT</w:t>
      </w:r>
      <w:r w:rsidR="006D11CF">
        <w:rPr>
          <w:rFonts w:eastAsia="Times New Roman"/>
        </w:rPr>
        <w:t xml:space="preserve"> </w:t>
      </w:r>
      <w:r w:rsidR="00391C63">
        <w:rPr>
          <w:rFonts w:eastAsia="Times New Roman"/>
        </w:rPr>
        <w:t xml:space="preserve">and </w:t>
      </w:r>
      <w:r w:rsidR="007A75BB">
        <w:rPr>
          <w:rFonts w:eastAsia="Times New Roman"/>
        </w:rPr>
        <w:t>TA validation window parameter design</w:t>
      </w:r>
      <w:r w:rsidR="006D11CF">
        <w:rPr>
          <w:rFonts w:eastAsia="Times New Roman"/>
        </w:rPr>
        <w:t>. Based o</w:t>
      </w:r>
      <w:r w:rsidR="00245C9F">
        <w:rPr>
          <w:rFonts w:eastAsia="Times New Roman"/>
        </w:rPr>
        <w:t xml:space="preserve">n </w:t>
      </w:r>
      <w:r w:rsidR="00C20086">
        <w:rPr>
          <w:rFonts w:eastAsia="Times New Roman"/>
        </w:rPr>
        <w:t xml:space="preserve">the discussion, we proposed followings: </w:t>
      </w:r>
    </w:p>
    <w:p w14:paraId="1892DD68" w14:textId="5544AE0E" w:rsidR="00C20086" w:rsidRDefault="00C20086" w:rsidP="008D6F58">
      <w:pPr>
        <w:spacing w:after="0"/>
        <w:rPr>
          <w:rFonts w:eastAsia="Times New Roman"/>
        </w:rPr>
      </w:pPr>
    </w:p>
    <w:p w14:paraId="4321FC28" w14:textId="77777777" w:rsidR="007F360C" w:rsidRPr="00D107E8" w:rsidRDefault="007F360C" w:rsidP="007F360C">
      <w:pPr>
        <w:pStyle w:val="BodyText"/>
        <w:rPr>
          <w:rFonts w:eastAsiaTheme="minorEastAsia"/>
          <w:b/>
          <w:bCs/>
          <w:szCs w:val="20"/>
          <w:lang w:val="en-GB"/>
        </w:rPr>
      </w:pPr>
      <w:r w:rsidRPr="00D107E8">
        <w:rPr>
          <w:rFonts w:eastAsiaTheme="minorEastAsia"/>
          <w:b/>
          <w:bCs/>
          <w:szCs w:val="20"/>
          <w:lang w:val="en-GB"/>
        </w:rPr>
        <w:t>Proposal</w:t>
      </w:r>
      <w:r>
        <w:rPr>
          <w:rFonts w:eastAsiaTheme="minorEastAsia"/>
          <w:b/>
          <w:bCs/>
          <w:szCs w:val="20"/>
          <w:lang w:val="en-GB"/>
        </w:rPr>
        <w:t xml:space="preserve"> </w:t>
      </w:r>
      <w:r w:rsidRPr="00D107E8">
        <w:rPr>
          <w:rFonts w:eastAsiaTheme="minorEastAsia"/>
          <w:b/>
          <w:bCs/>
          <w:szCs w:val="20"/>
          <w:lang w:val="en-GB"/>
        </w:rPr>
        <w:t>1. UE can filter at least two RSRP measured samples at each window where the distance between two measured samples can be at least X1/2 for the first window and Y1/2 for the second window.</w:t>
      </w:r>
    </w:p>
    <w:p w14:paraId="104AE4D4" w14:textId="2830A086" w:rsidR="007F360C" w:rsidRDefault="007F360C" w:rsidP="007F360C">
      <w:pPr>
        <w:pStyle w:val="BodyText"/>
        <w:rPr>
          <w:b/>
          <w:bCs/>
          <w:lang w:val="en-US" w:eastAsia="zh-CN"/>
        </w:rPr>
      </w:pPr>
      <w:r>
        <w:rPr>
          <w:b/>
          <w:bCs/>
          <w:lang w:val="en-US" w:eastAsia="zh-CN"/>
        </w:rPr>
        <w:t>Proposal 2. X1 = 400ms for FR2 but we can compromise to 1280ms.</w:t>
      </w:r>
    </w:p>
    <w:p w14:paraId="7CEA577F" w14:textId="77777777" w:rsidR="006D11B6" w:rsidRDefault="006D11B6" w:rsidP="006D11B6">
      <w:pPr>
        <w:pStyle w:val="BodyText"/>
        <w:rPr>
          <w:b/>
          <w:bCs/>
          <w:lang w:val="en-US" w:eastAsia="zh-CN"/>
        </w:rPr>
      </w:pPr>
      <w:r>
        <w:rPr>
          <w:b/>
          <w:bCs/>
          <w:lang w:val="en-US" w:eastAsia="zh-CN"/>
        </w:rPr>
        <w:t>Proposal 3. UE shall select the largest RSRP value from multiple measured samples from RX beam sweeping for same SSB to perform TA validation.</w:t>
      </w:r>
    </w:p>
    <w:p w14:paraId="452BA2BD" w14:textId="77777777" w:rsidR="006D11B6" w:rsidRDefault="006D11B6" w:rsidP="006D11B6">
      <w:pPr>
        <w:pStyle w:val="BodyText"/>
        <w:rPr>
          <w:b/>
          <w:bCs/>
          <w:lang w:val="en-US" w:eastAsia="zh-CN"/>
        </w:rPr>
      </w:pPr>
      <w:r>
        <w:rPr>
          <w:b/>
          <w:bCs/>
          <w:lang w:val="en-US" w:eastAsia="zh-CN"/>
        </w:rPr>
        <w:t xml:space="preserve">Proposal 4. If UE need to filter RSRPs and RX beam sweeping is performed, UE select the largest RSRP from each RX beam sweeping set then filter. </w:t>
      </w:r>
    </w:p>
    <w:p w14:paraId="11C202CB" w14:textId="00D8278C" w:rsidR="00CB6F28" w:rsidRPr="00431154" w:rsidRDefault="00CB6F28" w:rsidP="00CB6F28">
      <w:pPr>
        <w:rPr>
          <w:rFonts w:eastAsia="MS Mincho"/>
          <w:b/>
          <w:bCs/>
          <w:szCs w:val="24"/>
          <w:lang w:val="en-US" w:eastAsia="zh-CN"/>
        </w:rPr>
      </w:pPr>
      <w:r w:rsidRPr="00431154">
        <w:rPr>
          <w:rFonts w:eastAsia="MS Mincho"/>
          <w:b/>
          <w:bCs/>
          <w:szCs w:val="24"/>
          <w:lang w:val="en-US" w:eastAsia="zh-CN"/>
        </w:rPr>
        <w:t>Proposal</w:t>
      </w:r>
      <w:r w:rsidR="002875D4">
        <w:rPr>
          <w:rFonts w:eastAsia="MS Mincho"/>
          <w:b/>
          <w:bCs/>
          <w:szCs w:val="24"/>
          <w:lang w:val="en-US" w:eastAsia="zh-CN"/>
        </w:rPr>
        <w:t xml:space="preserve"> </w:t>
      </w:r>
      <w:r>
        <w:rPr>
          <w:rFonts w:eastAsia="MS Mincho"/>
          <w:b/>
          <w:bCs/>
          <w:szCs w:val="24"/>
          <w:lang w:val="en-US" w:eastAsia="zh-CN"/>
        </w:rPr>
        <w:t>5</w:t>
      </w:r>
      <w:r w:rsidRPr="00431154">
        <w:rPr>
          <w:rFonts w:eastAsia="MS Mincho"/>
          <w:b/>
          <w:bCs/>
          <w:szCs w:val="24"/>
          <w:lang w:val="en-US" w:eastAsia="zh-CN"/>
        </w:rPr>
        <w:t xml:space="preserve">: UE don’t need to meet the </w:t>
      </w:r>
      <w:r>
        <w:rPr>
          <w:rFonts w:eastAsia="MS Mincho"/>
          <w:b/>
          <w:bCs/>
          <w:szCs w:val="24"/>
          <w:lang w:val="en-US" w:eastAsia="zh-CN"/>
        </w:rPr>
        <w:t>inter-freq</w:t>
      </w:r>
      <w:r w:rsidR="0033058F">
        <w:rPr>
          <w:rFonts w:eastAsia="MS Mincho"/>
          <w:b/>
          <w:bCs/>
          <w:szCs w:val="24"/>
          <w:lang w:val="en-US" w:eastAsia="zh-CN"/>
        </w:rPr>
        <w:t>uency</w:t>
      </w:r>
      <w:r>
        <w:rPr>
          <w:rFonts w:eastAsia="MS Mincho"/>
          <w:b/>
          <w:bCs/>
          <w:szCs w:val="24"/>
          <w:lang w:val="en-US" w:eastAsia="zh-CN"/>
        </w:rPr>
        <w:t xml:space="preserve"> and inter-RAT </w:t>
      </w:r>
      <w:r w:rsidR="0033058F">
        <w:rPr>
          <w:rFonts w:eastAsia="MS Mincho"/>
          <w:b/>
          <w:bCs/>
          <w:szCs w:val="24"/>
          <w:lang w:val="en-US" w:eastAsia="zh-CN"/>
        </w:rPr>
        <w:t xml:space="preserve">frequency </w:t>
      </w:r>
      <w:r w:rsidRPr="00431154">
        <w:rPr>
          <w:rFonts w:eastAsia="MS Mincho"/>
          <w:b/>
          <w:bCs/>
          <w:szCs w:val="24"/>
          <w:lang w:val="en-US" w:eastAsia="zh-CN"/>
        </w:rPr>
        <w:t>measurement requirement</w:t>
      </w:r>
      <w:r w:rsidR="00077082">
        <w:rPr>
          <w:rFonts w:eastAsia="MS Mincho"/>
          <w:b/>
          <w:bCs/>
          <w:szCs w:val="24"/>
          <w:lang w:val="en-US" w:eastAsia="zh-CN"/>
        </w:rPr>
        <w:t xml:space="preserve"> during SDT subsequent transmission. </w:t>
      </w:r>
    </w:p>
    <w:p w14:paraId="537EEC79" w14:textId="127DD87E" w:rsidR="001B47E9" w:rsidRDefault="001B47E9" w:rsidP="001B47E9">
      <w:pPr>
        <w:rPr>
          <w:b/>
          <w:bCs/>
        </w:rPr>
      </w:pPr>
      <w:r>
        <w:rPr>
          <w:b/>
          <w:bCs/>
        </w:rPr>
        <w:t>Proposal 6: reference RSRP (</w:t>
      </w:r>
      <w:r w:rsidR="007718E3">
        <w:rPr>
          <w:b/>
          <w:bCs/>
        </w:rPr>
        <w:t>RSRP</w:t>
      </w:r>
      <w:r w:rsidR="007718E3" w:rsidRPr="00C30346">
        <w:rPr>
          <w:b/>
          <w:bCs/>
          <w:vertAlign w:val="subscript"/>
        </w:rPr>
        <w:t>1</w:t>
      </w:r>
      <w:r>
        <w:rPr>
          <w:b/>
          <w:bCs/>
        </w:rPr>
        <w:t xml:space="preserve">) </w:t>
      </w:r>
      <w:r w:rsidR="00EC645E">
        <w:rPr>
          <w:b/>
          <w:bCs/>
        </w:rPr>
        <w:t>is</w:t>
      </w:r>
      <w:r>
        <w:rPr>
          <w:b/>
          <w:bCs/>
        </w:rPr>
        <w:t xml:space="preserve"> updated when TA is updated through MAC-CE during SDT subsequent transmission.</w:t>
      </w:r>
    </w:p>
    <w:p w14:paraId="02DEB9BF" w14:textId="2E715636" w:rsidR="00835993" w:rsidRDefault="00835993" w:rsidP="00835993">
      <w:pPr>
        <w:rPr>
          <w:b/>
          <w:bCs/>
        </w:rPr>
      </w:pPr>
      <w:r>
        <w:rPr>
          <w:b/>
          <w:bCs/>
        </w:rPr>
        <w:t xml:space="preserve">Proposal 7: UE can do TA validation prior to scheduled CG occasion but it should be done at most 640ms prior to each CG occasion. </w:t>
      </w:r>
    </w:p>
    <w:p w14:paraId="02DFB2C6" w14:textId="77777777" w:rsidR="003E5F7E" w:rsidRDefault="003E5F7E" w:rsidP="003E5F7E">
      <w:pPr>
        <w:rPr>
          <w:b/>
          <w:bCs/>
        </w:rPr>
      </w:pPr>
      <w:r w:rsidRPr="008042F0">
        <w:rPr>
          <w:b/>
          <w:bCs/>
        </w:rPr>
        <w:t xml:space="preserve">Proposal 8: TA validation shall be performed at most [X]ms prior to LTE-PUR transmission at T3, where X can be LTE-PUR periodicity. </w:t>
      </w:r>
    </w:p>
    <w:p w14:paraId="2FD07A43" w14:textId="0C2D8A9A" w:rsidR="00D73B70" w:rsidRPr="00DD7AE8" w:rsidRDefault="00D73B70" w:rsidP="00D73B70">
      <w:pPr>
        <w:rPr>
          <w:b/>
          <w:bCs/>
          <w:lang w:val="en-US"/>
        </w:rPr>
      </w:pPr>
      <w:r w:rsidRPr="00DD7AE8">
        <w:rPr>
          <w:b/>
          <w:bCs/>
          <w:lang w:val="en-US"/>
        </w:rPr>
        <w:t>Proposal</w:t>
      </w:r>
      <w:r>
        <w:rPr>
          <w:b/>
          <w:bCs/>
          <w:lang w:val="en-US"/>
        </w:rPr>
        <w:t xml:space="preserve"> </w:t>
      </w:r>
      <w:r w:rsidR="003E5F7E">
        <w:rPr>
          <w:b/>
          <w:bCs/>
          <w:lang w:val="en-US"/>
        </w:rPr>
        <w:t>9</w:t>
      </w:r>
      <w:r w:rsidRPr="00DD7AE8">
        <w:rPr>
          <w:b/>
          <w:bCs/>
          <w:lang w:val="en-US"/>
        </w:rPr>
        <w:t xml:space="preserve">: NW can configure CG-SDT resources </w:t>
      </w:r>
      <w:r>
        <w:rPr>
          <w:b/>
          <w:bCs/>
          <w:lang w:val="en-US"/>
        </w:rPr>
        <w:t>candidate associated to each CG-SDT occasion for NR-U.</w:t>
      </w:r>
    </w:p>
    <w:p w14:paraId="6BEF17D5" w14:textId="2539110B" w:rsidR="00D73B70" w:rsidRPr="00DD7AE8" w:rsidRDefault="00D73B70" w:rsidP="00D73B70">
      <w:pPr>
        <w:rPr>
          <w:b/>
          <w:bCs/>
          <w:lang w:val="en-US"/>
        </w:rPr>
      </w:pPr>
      <w:r w:rsidRPr="00DD7AE8">
        <w:rPr>
          <w:b/>
          <w:bCs/>
          <w:lang w:val="en-US"/>
        </w:rPr>
        <w:t>Proposal</w:t>
      </w:r>
      <w:r>
        <w:rPr>
          <w:b/>
          <w:bCs/>
          <w:lang w:val="en-US"/>
        </w:rPr>
        <w:t xml:space="preserve"> </w:t>
      </w:r>
      <w:r w:rsidR="003E5F7E">
        <w:rPr>
          <w:b/>
          <w:bCs/>
          <w:lang w:val="en-US"/>
        </w:rPr>
        <w:t>10</w:t>
      </w:r>
      <w:r w:rsidRPr="00DD7AE8">
        <w:rPr>
          <w:b/>
          <w:bCs/>
          <w:lang w:val="en-US"/>
        </w:rPr>
        <w:t xml:space="preserve">: </w:t>
      </w:r>
      <w:r>
        <w:rPr>
          <w:b/>
          <w:bCs/>
          <w:lang w:val="en-US"/>
        </w:rPr>
        <w:t xml:space="preserve">If UE pass TA validation but CG-SDT is not performed due to LBT failure by UE, UE can attempt to transmit same data at the next CG-SDT resources candidate without performing TA validation. </w:t>
      </w:r>
    </w:p>
    <w:p w14:paraId="1EB3BD7A" w14:textId="77777777" w:rsidR="00022CEC" w:rsidRPr="007F360C" w:rsidRDefault="00022CEC" w:rsidP="00022CEC">
      <w:pPr>
        <w:rPr>
          <w:b/>
          <w:bCs/>
          <w:i/>
          <w:iCs/>
          <w:lang w:val="en-US"/>
        </w:rPr>
      </w:pPr>
    </w:p>
    <w:p w14:paraId="46D62FAB" w14:textId="77777777" w:rsidR="00C20086" w:rsidRPr="008D6F58" w:rsidRDefault="00C20086" w:rsidP="008D6F58">
      <w:pPr>
        <w:spacing w:after="0"/>
        <w:rPr>
          <w:rFonts w:eastAsia="Times New Roman"/>
        </w:rPr>
      </w:pPr>
    </w:p>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1FC64F3A" w14:textId="392B107D" w:rsidR="007C5AAB" w:rsidRPr="00C01A0A" w:rsidRDefault="00A50F08" w:rsidP="007C5AAB">
      <w:pPr>
        <w:pStyle w:val="ListParagraph"/>
        <w:numPr>
          <w:ilvl w:val="0"/>
          <w:numId w:val="32"/>
        </w:numPr>
        <w:spacing w:before="120" w:after="0"/>
        <w:ind w:left="357" w:hanging="357"/>
        <w:contextualSpacing w:val="0"/>
        <w:rPr>
          <w:color w:val="000000"/>
          <w:sz w:val="22"/>
          <w:szCs w:val="22"/>
        </w:rPr>
      </w:pPr>
      <w:r w:rsidRPr="00C01A0A">
        <w:rPr>
          <w:rFonts w:ascii="Arial" w:hAnsi="Arial"/>
          <w:b/>
          <w:sz w:val="22"/>
          <w:szCs w:val="18"/>
          <w:lang w:eastAsia="zh-CN"/>
        </w:rPr>
        <w:t>R4-220</w:t>
      </w:r>
      <w:r w:rsidRPr="00C01A0A">
        <w:rPr>
          <w:rFonts w:ascii="Arial" w:eastAsia="SimSun" w:hAnsi="Arial"/>
          <w:b/>
          <w:sz w:val="22"/>
          <w:szCs w:val="18"/>
          <w:lang w:eastAsia="zh-CN"/>
        </w:rPr>
        <w:t xml:space="preserve">7028 </w:t>
      </w:r>
      <w:r w:rsidR="00A82FDD" w:rsidRPr="00C01A0A">
        <w:rPr>
          <w:rFonts w:eastAsia="SimSun"/>
          <w:sz w:val="22"/>
          <w:szCs w:val="18"/>
          <w:lang w:val="en-US" w:eastAsia="zh-CN"/>
        </w:rPr>
        <w:t>Way forward on RRM requirements for NR SDT</w:t>
      </w:r>
      <w:r w:rsidR="00132682" w:rsidRPr="00C01A0A">
        <w:rPr>
          <w:color w:val="000000"/>
          <w:sz w:val="22"/>
          <w:szCs w:val="22"/>
        </w:rPr>
        <w:t>, ZTE Corporation</w:t>
      </w:r>
      <w:r w:rsidR="00D35E24" w:rsidRPr="00C01A0A">
        <w:rPr>
          <w:color w:val="000000"/>
          <w:sz w:val="22"/>
          <w:szCs w:val="22"/>
        </w:rPr>
        <w:t>, RAN4 #10</w:t>
      </w:r>
      <w:r w:rsidR="00A82FDD" w:rsidRPr="00C01A0A">
        <w:rPr>
          <w:color w:val="000000"/>
          <w:sz w:val="22"/>
          <w:szCs w:val="22"/>
        </w:rPr>
        <w:t>2</w:t>
      </w:r>
      <w:r w:rsidR="00603A29" w:rsidRPr="00C01A0A">
        <w:rPr>
          <w:color w:val="000000"/>
          <w:sz w:val="22"/>
          <w:szCs w:val="22"/>
        </w:rPr>
        <w:t>-</w:t>
      </w:r>
      <w:r w:rsidR="00D35E24" w:rsidRPr="00C01A0A">
        <w:rPr>
          <w:color w:val="000000"/>
          <w:sz w:val="22"/>
          <w:szCs w:val="22"/>
        </w:rPr>
        <w:t>e</w:t>
      </w:r>
    </w:p>
    <w:p w14:paraId="7F4E85CC" w14:textId="14A7F7FB" w:rsidR="00501367" w:rsidRDefault="00501367" w:rsidP="00BF2B97">
      <w:pPr>
        <w:spacing w:before="120" w:after="0"/>
        <w:rPr>
          <w:color w:val="000000"/>
          <w:sz w:val="24"/>
          <w:szCs w:val="24"/>
          <w:lang w:val="en-US"/>
        </w:rPr>
      </w:pPr>
    </w:p>
    <w:p w14:paraId="0AE114A7" w14:textId="77E2148B" w:rsidR="00647194" w:rsidRDefault="00647194" w:rsidP="00BF2B97">
      <w:pPr>
        <w:spacing w:before="120" w:after="0"/>
        <w:rPr>
          <w:color w:val="000000"/>
          <w:sz w:val="24"/>
          <w:szCs w:val="24"/>
          <w:lang w:val="en-US"/>
        </w:rPr>
      </w:pPr>
    </w:p>
    <w:p w14:paraId="373B1C72" w14:textId="71BF164E" w:rsidR="00647194" w:rsidRDefault="00647194" w:rsidP="00BF2B97">
      <w:pPr>
        <w:spacing w:before="120" w:after="0"/>
        <w:rPr>
          <w:color w:val="000000"/>
          <w:sz w:val="24"/>
          <w:szCs w:val="24"/>
          <w:lang w:val="en-US"/>
        </w:rPr>
      </w:pPr>
    </w:p>
    <w:p w14:paraId="4AC7A6D2" w14:textId="6857A320" w:rsidR="00647194" w:rsidRDefault="00647194" w:rsidP="00BF2B97">
      <w:pPr>
        <w:spacing w:before="120" w:after="0"/>
        <w:rPr>
          <w:color w:val="000000"/>
          <w:sz w:val="24"/>
          <w:szCs w:val="24"/>
          <w:lang w:val="en-US"/>
        </w:rPr>
      </w:pPr>
    </w:p>
    <w:p w14:paraId="696B8190" w14:textId="77777777" w:rsidR="00647194" w:rsidRDefault="00647194" w:rsidP="00BF2B97">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12E3E" w14:textId="77777777" w:rsidR="00905B1A" w:rsidRDefault="00905B1A" w:rsidP="009939B7">
      <w:pPr>
        <w:spacing w:after="0"/>
      </w:pPr>
      <w:r>
        <w:separator/>
      </w:r>
    </w:p>
  </w:endnote>
  <w:endnote w:type="continuationSeparator" w:id="0">
    <w:p w14:paraId="2F47760B" w14:textId="77777777" w:rsidR="00905B1A" w:rsidRDefault="00905B1A" w:rsidP="009939B7">
      <w:pPr>
        <w:spacing w:after="0"/>
      </w:pPr>
      <w:r>
        <w:continuationSeparator/>
      </w:r>
    </w:p>
  </w:endnote>
  <w:endnote w:type="continuationNotice" w:id="1">
    <w:p w14:paraId="024DE35E" w14:textId="77777777" w:rsidR="00905B1A" w:rsidRDefault="00905B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78C24" w14:textId="77777777" w:rsidR="00905B1A" w:rsidRDefault="00905B1A" w:rsidP="009939B7">
      <w:pPr>
        <w:spacing w:after="0"/>
      </w:pPr>
      <w:r>
        <w:separator/>
      </w:r>
    </w:p>
  </w:footnote>
  <w:footnote w:type="continuationSeparator" w:id="0">
    <w:p w14:paraId="1A02C8D0" w14:textId="77777777" w:rsidR="00905B1A" w:rsidRDefault="00905B1A" w:rsidP="009939B7">
      <w:pPr>
        <w:spacing w:after="0"/>
      </w:pPr>
      <w:r>
        <w:continuationSeparator/>
      </w:r>
    </w:p>
  </w:footnote>
  <w:footnote w:type="continuationNotice" w:id="1">
    <w:p w14:paraId="2E0686C8" w14:textId="77777777" w:rsidR="00905B1A" w:rsidRDefault="00905B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7598"/>
    <w:multiLevelType w:val="multilevel"/>
    <w:tmpl w:val="0E22AF5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3BF7612"/>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05546E3"/>
    <w:multiLevelType w:val="hybridMultilevel"/>
    <w:tmpl w:val="13CCF954"/>
    <w:lvl w:ilvl="0" w:tplc="584AA07A">
      <w:start w:val="2"/>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12908F7"/>
    <w:multiLevelType w:val="hybridMultilevel"/>
    <w:tmpl w:val="D540B46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70D65128">
      <w:numFmt w:val="bullet"/>
      <w:lvlText w:val="−"/>
      <w:lvlJc w:val="left"/>
      <w:pPr>
        <w:ind w:left="2265" w:hanging="360"/>
      </w:pPr>
      <w:rPr>
        <w:rFonts w:ascii="Times New Roman" w:eastAsia="MS Mincho" w:hAnsi="Times New Roman" w:cs="Times New Roman"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1543589A"/>
    <w:multiLevelType w:val="hybridMultilevel"/>
    <w:tmpl w:val="4776E296"/>
    <w:lvl w:ilvl="0" w:tplc="B7CCB16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B6F83"/>
    <w:multiLevelType w:val="hybridMultilevel"/>
    <w:tmpl w:val="004A4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364A61"/>
    <w:multiLevelType w:val="hybridMultilevel"/>
    <w:tmpl w:val="6E844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1660FE"/>
    <w:multiLevelType w:val="hybridMultilevel"/>
    <w:tmpl w:val="6608BBCC"/>
    <w:lvl w:ilvl="0" w:tplc="19A8884C">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0807B3"/>
    <w:multiLevelType w:val="hybridMultilevel"/>
    <w:tmpl w:val="16CC137C"/>
    <w:lvl w:ilvl="0" w:tplc="C1FC7B4A">
      <w:start w:val="1"/>
      <w:numFmt w:val="bullet"/>
      <w:lvlText w:val="•"/>
      <w:lvlJc w:val="left"/>
      <w:pPr>
        <w:tabs>
          <w:tab w:val="num" w:pos="720"/>
        </w:tabs>
        <w:ind w:left="720" w:hanging="360"/>
      </w:pPr>
      <w:rPr>
        <w:rFonts w:ascii="Microsoft Sans Serif" w:hAnsi="Microsoft Sans Serif" w:hint="default"/>
      </w:rPr>
    </w:lvl>
    <w:lvl w:ilvl="1" w:tplc="36025386">
      <w:start w:val="1"/>
      <w:numFmt w:val="bullet"/>
      <w:lvlText w:val="•"/>
      <w:lvlJc w:val="left"/>
      <w:pPr>
        <w:tabs>
          <w:tab w:val="num" w:pos="1440"/>
        </w:tabs>
        <w:ind w:left="1440" w:hanging="360"/>
      </w:pPr>
      <w:rPr>
        <w:rFonts w:ascii="Microsoft Sans Serif" w:hAnsi="Microsoft Sans Serif" w:hint="default"/>
      </w:rPr>
    </w:lvl>
    <w:lvl w:ilvl="2" w:tplc="D21272F0">
      <w:start w:val="1"/>
      <w:numFmt w:val="bullet"/>
      <w:lvlText w:val="•"/>
      <w:lvlJc w:val="left"/>
      <w:pPr>
        <w:tabs>
          <w:tab w:val="num" w:pos="2160"/>
        </w:tabs>
        <w:ind w:left="2160" w:hanging="360"/>
      </w:pPr>
      <w:rPr>
        <w:rFonts w:ascii="Microsoft Sans Serif" w:hAnsi="Microsoft Sans Serif" w:hint="default"/>
      </w:rPr>
    </w:lvl>
    <w:lvl w:ilvl="3" w:tplc="D2ACB6A0" w:tentative="1">
      <w:start w:val="1"/>
      <w:numFmt w:val="bullet"/>
      <w:lvlText w:val="•"/>
      <w:lvlJc w:val="left"/>
      <w:pPr>
        <w:tabs>
          <w:tab w:val="num" w:pos="2880"/>
        </w:tabs>
        <w:ind w:left="2880" w:hanging="360"/>
      </w:pPr>
      <w:rPr>
        <w:rFonts w:ascii="Microsoft Sans Serif" w:hAnsi="Microsoft Sans Serif" w:hint="default"/>
      </w:rPr>
    </w:lvl>
    <w:lvl w:ilvl="4" w:tplc="9EEEA096" w:tentative="1">
      <w:start w:val="1"/>
      <w:numFmt w:val="bullet"/>
      <w:lvlText w:val="•"/>
      <w:lvlJc w:val="left"/>
      <w:pPr>
        <w:tabs>
          <w:tab w:val="num" w:pos="3600"/>
        </w:tabs>
        <w:ind w:left="3600" w:hanging="360"/>
      </w:pPr>
      <w:rPr>
        <w:rFonts w:ascii="Microsoft Sans Serif" w:hAnsi="Microsoft Sans Serif" w:hint="default"/>
      </w:rPr>
    </w:lvl>
    <w:lvl w:ilvl="5" w:tplc="219CCEF0" w:tentative="1">
      <w:start w:val="1"/>
      <w:numFmt w:val="bullet"/>
      <w:lvlText w:val="•"/>
      <w:lvlJc w:val="left"/>
      <w:pPr>
        <w:tabs>
          <w:tab w:val="num" w:pos="4320"/>
        </w:tabs>
        <w:ind w:left="4320" w:hanging="360"/>
      </w:pPr>
      <w:rPr>
        <w:rFonts w:ascii="Microsoft Sans Serif" w:hAnsi="Microsoft Sans Serif" w:hint="default"/>
      </w:rPr>
    </w:lvl>
    <w:lvl w:ilvl="6" w:tplc="7354BA5A" w:tentative="1">
      <w:start w:val="1"/>
      <w:numFmt w:val="bullet"/>
      <w:lvlText w:val="•"/>
      <w:lvlJc w:val="left"/>
      <w:pPr>
        <w:tabs>
          <w:tab w:val="num" w:pos="5040"/>
        </w:tabs>
        <w:ind w:left="5040" w:hanging="360"/>
      </w:pPr>
      <w:rPr>
        <w:rFonts w:ascii="Microsoft Sans Serif" w:hAnsi="Microsoft Sans Serif" w:hint="default"/>
      </w:rPr>
    </w:lvl>
    <w:lvl w:ilvl="7" w:tplc="7DC448D4" w:tentative="1">
      <w:start w:val="1"/>
      <w:numFmt w:val="bullet"/>
      <w:lvlText w:val="•"/>
      <w:lvlJc w:val="left"/>
      <w:pPr>
        <w:tabs>
          <w:tab w:val="num" w:pos="5760"/>
        </w:tabs>
        <w:ind w:left="5760" w:hanging="360"/>
      </w:pPr>
      <w:rPr>
        <w:rFonts w:ascii="Microsoft Sans Serif" w:hAnsi="Microsoft Sans Serif" w:hint="default"/>
      </w:rPr>
    </w:lvl>
    <w:lvl w:ilvl="8" w:tplc="815C30CA"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2AC805B5"/>
    <w:multiLevelType w:val="hybridMultilevel"/>
    <w:tmpl w:val="64EC3B50"/>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4F4EC1"/>
    <w:multiLevelType w:val="hybridMultilevel"/>
    <w:tmpl w:val="1BF870A4"/>
    <w:lvl w:ilvl="0" w:tplc="B5389D78">
      <w:start w:val="1"/>
      <w:numFmt w:val="bullet"/>
      <w:lvlText w:val="–"/>
      <w:lvlJc w:val="left"/>
      <w:pPr>
        <w:tabs>
          <w:tab w:val="num" w:pos="720"/>
        </w:tabs>
        <w:ind w:left="720" w:hanging="360"/>
      </w:pPr>
      <w:rPr>
        <w:rFonts w:ascii="Arial" w:hAnsi="Arial" w:hint="default"/>
      </w:rPr>
    </w:lvl>
    <w:lvl w:ilvl="1" w:tplc="96280C4E">
      <w:start w:val="1"/>
      <w:numFmt w:val="bullet"/>
      <w:lvlText w:val="–"/>
      <w:lvlJc w:val="left"/>
      <w:pPr>
        <w:tabs>
          <w:tab w:val="num" w:pos="1440"/>
        </w:tabs>
        <w:ind w:left="1440" w:hanging="360"/>
      </w:pPr>
      <w:rPr>
        <w:rFonts w:ascii="Arial" w:hAnsi="Arial" w:hint="default"/>
      </w:rPr>
    </w:lvl>
    <w:lvl w:ilvl="2" w:tplc="8EA6E01E">
      <w:numFmt w:val="bullet"/>
      <w:lvlText w:val="•"/>
      <w:lvlJc w:val="left"/>
      <w:pPr>
        <w:tabs>
          <w:tab w:val="num" w:pos="2160"/>
        </w:tabs>
        <w:ind w:left="2160" w:hanging="360"/>
      </w:pPr>
      <w:rPr>
        <w:rFonts w:ascii="Arial" w:hAnsi="Arial" w:hint="default"/>
      </w:rPr>
    </w:lvl>
    <w:lvl w:ilvl="3" w:tplc="9A808FE2">
      <w:numFmt w:val="bullet"/>
      <w:lvlText w:val="–"/>
      <w:lvlJc w:val="left"/>
      <w:pPr>
        <w:tabs>
          <w:tab w:val="num" w:pos="2880"/>
        </w:tabs>
        <w:ind w:left="2880" w:hanging="360"/>
      </w:pPr>
      <w:rPr>
        <w:rFonts w:ascii="Arial" w:hAnsi="Arial" w:hint="default"/>
      </w:rPr>
    </w:lvl>
    <w:lvl w:ilvl="4" w:tplc="3872CA70" w:tentative="1">
      <w:start w:val="1"/>
      <w:numFmt w:val="bullet"/>
      <w:lvlText w:val="–"/>
      <w:lvlJc w:val="left"/>
      <w:pPr>
        <w:tabs>
          <w:tab w:val="num" w:pos="3600"/>
        </w:tabs>
        <w:ind w:left="3600" w:hanging="360"/>
      </w:pPr>
      <w:rPr>
        <w:rFonts w:ascii="Arial" w:hAnsi="Arial" w:hint="default"/>
      </w:rPr>
    </w:lvl>
    <w:lvl w:ilvl="5" w:tplc="CD3E4772" w:tentative="1">
      <w:start w:val="1"/>
      <w:numFmt w:val="bullet"/>
      <w:lvlText w:val="–"/>
      <w:lvlJc w:val="left"/>
      <w:pPr>
        <w:tabs>
          <w:tab w:val="num" w:pos="4320"/>
        </w:tabs>
        <w:ind w:left="4320" w:hanging="360"/>
      </w:pPr>
      <w:rPr>
        <w:rFonts w:ascii="Arial" w:hAnsi="Arial" w:hint="default"/>
      </w:rPr>
    </w:lvl>
    <w:lvl w:ilvl="6" w:tplc="60F29752" w:tentative="1">
      <w:start w:val="1"/>
      <w:numFmt w:val="bullet"/>
      <w:lvlText w:val="–"/>
      <w:lvlJc w:val="left"/>
      <w:pPr>
        <w:tabs>
          <w:tab w:val="num" w:pos="5040"/>
        </w:tabs>
        <w:ind w:left="5040" w:hanging="360"/>
      </w:pPr>
      <w:rPr>
        <w:rFonts w:ascii="Arial" w:hAnsi="Arial" w:hint="default"/>
      </w:rPr>
    </w:lvl>
    <w:lvl w:ilvl="7" w:tplc="985CB1DC" w:tentative="1">
      <w:start w:val="1"/>
      <w:numFmt w:val="bullet"/>
      <w:lvlText w:val="–"/>
      <w:lvlJc w:val="left"/>
      <w:pPr>
        <w:tabs>
          <w:tab w:val="num" w:pos="5760"/>
        </w:tabs>
        <w:ind w:left="5760" w:hanging="360"/>
      </w:pPr>
      <w:rPr>
        <w:rFonts w:ascii="Arial" w:hAnsi="Arial" w:hint="default"/>
      </w:rPr>
    </w:lvl>
    <w:lvl w:ilvl="8" w:tplc="F61E84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C354F7"/>
    <w:multiLevelType w:val="hybridMultilevel"/>
    <w:tmpl w:val="3780A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4734A1"/>
    <w:multiLevelType w:val="hybridMultilevel"/>
    <w:tmpl w:val="97B20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26E5798"/>
    <w:multiLevelType w:val="hybridMultilevel"/>
    <w:tmpl w:val="A39049A2"/>
    <w:lvl w:ilvl="0" w:tplc="7AF4724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C72148"/>
    <w:multiLevelType w:val="hybridMultilevel"/>
    <w:tmpl w:val="7B8ACB7E"/>
    <w:lvl w:ilvl="0" w:tplc="FC3076D6">
      <w:start w:val="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B6F5549"/>
    <w:multiLevelType w:val="multilevel"/>
    <w:tmpl w:val="115A061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0F95D9B"/>
    <w:multiLevelType w:val="hybridMultilevel"/>
    <w:tmpl w:val="964C649E"/>
    <w:lvl w:ilvl="0" w:tplc="A0A2E3E6">
      <w:start w:val="1"/>
      <w:numFmt w:val="bullet"/>
      <w:lvlText w:val="•"/>
      <w:lvlJc w:val="left"/>
      <w:pPr>
        <w:tabs>
          <w:tab w:val="num" w:pos="720"/>
        </w:tabs>
        <w:ind w:left="720" w:hanging="360"/>
      </w:pPr>
      <w:rPr>
        <w:rFonts w:ascii="Arial" w:hAnsi="Arial" w:hint="default"/>
      </w:rPr>
    </w:lvl>
    <w:lvl w:ilvl="1" w:tplc="AE94DCBC">
      <w:numFmt w:val="bullet"/>
      <w:lvlText w:val="–"/>
      <w:lvlJc w:val="left"/>
      <w:pPr>
        <w:tabs>
          <w:tab w:val="num" w:pos="1440"/>
        </w:tabs>
        <w:ind w:left="1440" w:hanging="360"/>
      </w:pPr>
      <w:rPr>
        <w:rFonts w:ascii="Arial" w:hAnsi="Arial" w:hint="default"/>
      </w:rPr>
    </w:lvl>
    <w:lvl w:ilvl="2" w:tplc="CC047146">
      <w:numFmt w:val="bullet"/>
      <w:lvlText w:val="•"/>
      <w:lvlJc w:val="left"/>
      <w:pPr>
        <w:tabs>
          <w:tab w:val="num" w:pos="2160"/>
        </w:tabs>
        <w:ind w:left="2160" w:hanging="360"/>
      </w:pPr>
      <w:rPr>
        <w:rFonts w:ascii="Arial" w:hAnsi="Arial" w:hint="default"/>
      </w:rPr>
    </w:lvl>
    <w:lvl w:ilvl="3" w:tplc="F64ECC02">
      <w:numFmt w:val="bullet"/>
      <w:lvlText w:val="–"/>
      <w:lvlJc w:val="left"/>
      <w:pPr>
        <w:tabs>
          <w:tab w:val="num" w:pos="2880"/>
        </w:tabs>
        <w:ind w:left="2880" w:hanging="360"/>
      </w:pPr>
      <w:rPr>
        <w:rFonts w:ascii="Arial" w:hAnsi="Arial" w:hint="default"/>
      </w:rPr>
    </w:lvl>
    <w:lvl w:ilvl="4" w:tplc="1E5AD5FC" w:tentative="1">
      <w:start w:val="1"/>
      <w:numFmt w:val="bullet"/>
      <w:lvlText w:val="•"/>
      <w:lvlJc w:val="left"/>
      <w:pPr>
        <w:tabs>
          <w:tab w:val="num" w:pos="3600"/>
        </w:tabs>
        <w:ind w:left="3600" w:hanging="360"/>
      </w:pPr>
      <w:rPr>
        <w:rFonts w:ascii="Arial" w:hAnsi="Arial" w:hint="default"/>
      </w:rPr>
    </w:lvl>
    <w:lvl w:ilvl="5" w:tplc="D2B0432A" w:tentative="1">
      <w:start w:val="1"/>
      <w:numFmt w:val="bullet"/>
      <w:lvlText w:val="•"/>
      <w:lvlJc w:val="left"/>
      <w:pPr>
        <w:tabs>
          <w:tab w:val="num" w:pos="4320"/>
        </w:tabs>
        <w:ind w:left="4320" w:hanging="360"/>
      </w:pPr>
      <w:rPr>
        <w:rFonts w:ascii="Arial" w:hAnsi="Arial" w:hint="default"/>
      </w:rPr>
    </w:lvl>
    <w:lvl w:ilvl="6" w:tplc="22684DAA" w:tentative="1">
      <w:start w:val="1"/>
      <w:numFmt w:val="bullet"/>
      <w:lvlText w:val="•"/>
      <w:lvlJc w:val="left"/>
      <w:pPr>
        <w:tabs>
          <w:tab w:val="num" w:pos="5040"/>
        </w:tabs>
        <w:ind w:left="5040" w:hanging="360"/>
      </w:pPr>
      <w:rPr>
        <w:rFonts w:ascii="Arial" w:hAnsi="Arial" w:hint="default"/>
      </w:rPr>
    </w:lvl>
    <w:lvl w:ilvl="7" w:tplc="C46CE41A" w:tentative="1">
      <w:start w:val="1"/>
      <w:numFmt w:val="bullet"/>
      <w:lvlText w:val="•"/>
      <w:lvlJc w:val="left"/>
      <w:pPr>
        <w:tabs>
          <w:tab w:val="num" w:pos="5760"/>
        </w:tabs>
        <w:ind w:left="5760" w:hanging="360"/>
      </w:pPr>
      <w:rPr>
        <w:rFonts w:ascii="Arial" w:hAnsi="Arial" w:hint="default"/>
      </w:rPr>
    </w:lvl>
    <w:lvl w:ilvl="8" w:tplc="3BD6E6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E357CAC"/>
    <w:multiLevelType w:val="hybridMultilevel"/>
    <w:tmpl w:val="C0900EDC"/>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065B49"/>
    <w:multiLevelType w:val="hybridMultilevel"/>
    <w:tmpl w:val="71CC2B4C"/>
    <w:lvl w:ilvl="0" w:tplc="C632F954">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F4C55C4"/>
    <w:multiLevelType w:val="hybridMultilevel"/>
    <w:tmpl w:val="61A46C2C"/>
    <w:lvl w:ilvl="0" w:tplc="302ECB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0B320AE"/>
    <w:multiLevelType w:val="hybridMultilevel"/>
    <w:tmpl w:val="F7AC2CA4"/>
    <w:lvl w:ilvl="0" w:tplc="6BF050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38002B"/>
    <w:multiLevelType w:val="hybridMultilevel"/>
    <w:tmpl w:val="50EE437E"/>
    <w:lvl w:ilvl="0" w:tplc="BEB4737A">
      <w:start w:val="1"/>
      <w:numFmt w:val="bullet"/>
      <w:lvlText w:val="•"/>
      <w:lvlJc w:val="left"/>
      <w:pPr>
        <w:tabs>
          <w:tab w:val="num" w:pos="720"/>
        </w:tabs>
        <w:ind w:left="720" w:hanging="360"/>
      </w:pPr>
      <w:rPr>
        <w:rFonts w:ascii="Arial" w:hAnsi="Arial" w:hint="default"/>
      </w:rPr>
    </w:lvl>
    <w:lvl w:ilvl="1" w:tplc="6BA63528">
      <w:numFmt w:val="bullet"/>
      <w:lvlText w:val="•"/>
      <w:lvlJc w:val="left"/>
      <w:pPr>
        <w:tabs>
          <w:tab w:val="num" w:pos="1440"/>
        </w:tabs>
        <w:ind w:left="1440" w:hanging="360"/>
      </w:pPr>
      <w:rPr>
        <w:rFonts w:ascii="Arial" w:hAnsi="Arial" w:hint="default"/>
      </w:rPr>
    </w:lvl>
    <w:lvl w:ilvl="2" w:tplc="CC988578">
      <w:numFmt w:val="bullet"/>
      <w:lvlText w:val="•"/>
      <w:lvlJc w:val="left"/>
      <w:pPr>
        <w:tabs>
          <w:tab w:val="num" w:pos="2160"/>
        </w:tabs>
        <w:ind w:left="2160" w:hanging="360"/>
      </w:pPr>
      <w:rPr>
        <w:rFonts w:ascii="Microsoft Sans Serif" w:hAnsi="Microsoft Sans Serif" w:hint="default"/>
      </w:rPr>
    </w:lvl>
    <w:lvl w:ilvl="3" w:tplc="D9147146" w:tentative="1">
      <w:start w:val="1"/>
      <w:numFmt w:val="bullet"/>
      <w:lvlText w:val="•"/>
      <w:lvlJc w:val="left"/>
      <w:pPr>
        <w:tabs>
          <w:tab w:val="num" w:pos="2880"/>
        </w:tabs>
        <w:ind w:left="2880" w:hanging="360"/>
      </w:pPr>
      <w:rPr>
        <w:rFonts w:ascii="Arial" w:hAnsi="Arial" w:hint="default"/>
      </w:rPr>
    </w:lvl>
    <w:lvl w:ilvl="4" w:tplc="F794B3A0" w:tentative="1">
      <w:start w:val="1"/>
      <w:numFmt w:val="bullet"/>
      <w:lvlText w:val="•"/>
      <w:lvlJc w:val="left"/>
      <w:pPr>
        <w:tabs>
          <w:tab w:val="num" w:pos="3600"/>
        </w:tabs>
        <w:ind w:left="3600" w:hanging="360"/>
      </w:pPr>
      <w:rPr>
        <w:rFonts w:ascii="Arial" w:hAnsi="Arial" w:hint="default"/>
      </w:rPr>
    </w:lvl>
    <w:lvl w:ilvl="5" w:tplc="A2E46C00" w:tentative="1">
      <w:start w:val="1"/>
      <w:numFmt w:val="bullet"/>
      <w:lvlText w:val="•"/>
      <w:lvlJc w:val="left"/>
      <w:pPr>
        <w:tabs>
          <w:tab w:val="num" w:pos="4320"/>
        </w:tabs>
        <w:ind w:left="4320" w:hanging="360"/>
      </w:pPr>
      <w:rPr>
        <w:rFonts w:ascii="Arial" w:hAnsi="Arial" w:hint="default"/>
      </w:rPr>
    </w:lvl>
    <w:lvl w:ilvl="6" w:tplc="9DA2E84A" w:tentative="1">
      <w:start w:val="1"/>
      <w:numFmt w:val="bullet"/>
      <w:lvlText w:val="•"/>
      <w:lvlJc w:val="left"/>
      <w:pPr>
        <w:tabs>
          <w:tab w:val="num" w:pos="5040"/>
        </w:tabs>
        <w:ind w:left="5040" w:hanging="360"/>
      </w:pPr>
      <w:rPr>
        <w:rFonts w:ascii="Arial" w:hAnsi="Arial" w:hint="default"/>
      </w:rPr>
    </w:lvl>
    <w:lvl w:ilvl="7" w:tplc="271CC11E" w:tentative="1">
      <w:start w:val="1"/>
      <w:numFmt w:val="bullet"/>
      <w:lvlText w:val="•"/>
      <w:lvlJc w:val="left"/>
      <w:pPr>
        <w:tabs>
          <w:tab w:val="num" w:pos="5760"/>
        </w:tabs>
        <w:ind w:left="5760" w:hanging="360"/>
      </w:pPr>
      <w:rPr>
        <w:rFonts w:ascii="Arial" w:hAnsi="Arial" w:hint="default"/>
      </w:rPr>
    </w:lvl>
    <w:lvl w:ilvl="8" w:tplc="23BC4A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8248B0"/>
    <w:multiLevelType w:val="hybridMultilevel"/>
    <w:tmpl w:val="7A84A6C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49056B9"/>
    <w:multiLevelType w:val="hybridMultilevel"/>
    <w:tmpl w:val="B1709DD8"/>
    <w:lvl w:ilvl="0" w:tplc="F594B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95616E"/>
    <w:multiLevelType w:val="hybridMultilevel"/>
    <w:tmpl w:val="8E0E52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ED31C75"/>
    <w:multiLevelType w:val="hybridMultilevel"/>
    <w:tmpl w:val="3F06436C"/>
    <w:lvl w:ilvl="0" w:tplc="3E247544">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431101"/>
    <w:multiLevelType w:val="hybridMultilevel"/>
    <w:tmpl w:val="EB9073F4"/>
    <w:lvl w:ilvl="0" w:tplc="BA886D58">
      <w:start w:val="1"/>
      <w:numFmt w:val="bullet"/>
      <w:lvlText w:val="•"/>
      <w:lvlJc w:val="left"/>
      <w:pPr>
        <w:tabs>
          <w:tab w:val="num" w:pos="720"/>
        </w:tabs>
        <w:ind w:left="720" w:hanging="360"/>
      </w:pPr>
      <w:rPr>
        <w:rFonts w:ascii="Arial" w:hAnsi="Arial" w:hint="default"/>
      </w:rPr>
    </w:lvl>
    <w:lvl w:ilvl="1" w:tplc="2208CD4A" w:tentative="1">
      <w:start w:val="1"/>
      <w:numFmt w:val="bullet"/>
      <w:lvlText w:val="•"/>
      <w:lvlJc w:val="left"/>
      <w:pPr>
        <w:tabs>
          <w:tab w:val="num" w:pos="1440"/>
        </w:tabs>
        <w:ind w:left="1440" w:hanging="360"/>
      </w:pPr>
      <w:rPr>
        <w:rFonts w:ascii="Arial" w:hAnsi="Arial" w:hint="default"/>
      </w:rPr>
    </w:lvl>
    <w:lvl w:ilvl="2" w:tplc="038C7D22" w:tentative="1">
      <w:start w:val="1"/>
      <w:numFmt w:val="bullet"/>
      <w:lvlText w:val="•"/>
      <w:lvlJc w:val="left"/>
      <w:pPr>
        <w:tabs>
          <w:tab w:val="num" w:pos="2160"/>
        </w:tabs>
        <w:ind w:left="2160" w:hanging="360"/>
      </w:pPr>
      <w:rPr>
        <w:rFonts w:ascii="Arial" w:hAnsi="Arial" w:hint="default"/>
      </w:rPr>
    </w:lvl>
    <w:lvl w:ilvl="3" w:tplc="E3746576" w:tentative="1">
      <w:start w:val="1"/>
      <w:numFmt w:val="bullet"/>
      <w:lvlText w:val="•"/>
      <w:lvlJc w:val="left"/>
      <w:pPr>
        <w:tabs>
          <w:tab w:val="num" w:pos="2880"/>
        </w:tabs>
        <w:ind w:left="2880" w:hanging="360"/>
      </w:pPr>
      <w:rPr>
        <w:rFonts w:ascii="Arial" w:hAnsi="Arial" w:hint="default"/>
      </w:rPr>
    </w:lvl>
    <w:lvl w:ilvl="4" w:tplc="CC3E00F6" w:tentative="1">
      <w:start w:val="1"/>
      <w:numFmt w:val="bullet"/>
      <w:lvlText w:val="•"/>
      <w:lvlJc w:val="left"/>
      <w:pPr>
        <w:tabs>
          <w:tab w:val="num" w:pos="3600"/>
        </w:tabs>
        <w:ind w:left="3600" w:hanging="360"/>
      </w:pPr>
      <w:rPr>
        <w:rFonts w:ascii="Arial" w:hAnsi="Arial" w:hint="default"/>
      </w:rPr>
    </w:lvl>
    <w:lvl w:ilvl="5" w:tplc="2F90357A" w:tentative="1">
      <w:start w:val="1"/>
      <w:numFmt w:val="bullet"/>
      <w:lvlText w:val="•"/>
      <w:lvlJc w:val="left"/>
      <w:pPr>
        <w:tabs>
          <w:tab w:val="num" w:pos="4320"/>
        </w:tabs>
        <w:ind w:left="4320" w:hanging="360"/>
      </w:pPr>
      <w:rPr>
        <w:rFonts w:ascii="Arial" w:hAnsi="Arial" w:hint="default"/>
      </w:rPr>
    </w:lvl>
    <w:lvl w:ilvl="6" w:tplc="1BAE67F4" w:tentative="1">
      <w:start w:val="1"/>
      <w:numFmt w:val="bullet"/>
      <w:lvlText w:val="•"/>
      <w:lvlJc w:val="left"/>
      <w:pPr>
        <w:tabs>
          <w:tab w:val="num" w:pos="5040"/>
        </w:tabs>
        <w:ind w:left="5040" w:hanging="360"/>
      </w:pPr>
      <w:rPr>
        <w:rFonts w:ascii="Arial" w:hAnsi="Arial" w:hint="default"/>
      </w:rPr>
    </w:lvl>
    <w:lvl w:ilvl="7" w:tplc="73562F3E" w:tentative="1">
      <w:start w:val="1"/>
      <w:numFmt w:val="bullet"/>
      <w:lvlText w:val="•"/>
      <w:lvlJc w:val="left"/>
      <w:pPr>
        <w:tabs>
          <w:tab w:val="num" w:pos="5760"/>
        </w:tabs>
        <w:ind w:left="5760" w:hanging="360"/>
      </w:pPr>
      <w:rPr>
        <w:rFonts w:ascii="Arial" w:hAnsi="Arial" w:hint="default"/>
      </w:rPr>
    </w:lvl>
    <w:lvl w:ilvl="8" w:tplc="DC065C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D35091"/>
    <w:multiLevelType w:val="hybridMultilevel"/>
    <w:tmpl w:val="37121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CE2553"/>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F86DD0"/>
    <w:multiLevelType w:val="hybridMultilevel"/>
    <w:tmpl w:val="A2088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027F68"/>
    <w:multiLevelType w:val="hybridMultilevel"/>
    <w:tmpl w:val="FF4A40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9B3DE3"/>
    <w:multiLevelType w:val="hybridMultilevel"/>
    <w:tmpl w:val="0040E160"/>
    <w:lvl w:ilvl="0" w:tplc="C0D68332">
      <w:start w:val="1"/>
      <w:numFmt w:val="bullet"/>
      <w:lvlText w:val="•"/>
      <w:lvlJc w:val="left"/>
      <w:pPr>
        <w:tabs>
          <w:tab w:val="num" w:pos="720"/>
        </w:tabs>
        <w:ind w:left="720" w:hanging="360"/>
      </w:pPr>
      <w:rPr>
        <w:rFonts w:ascii="Arial" w:hAnsi="Arial" w:hint="default"/>
      </w:rPr>
    </w:lvl>
    <w:lvl w:ilvl="1" w:tplc="967C908A">
      <w:start w:val="1"/>
      <w:numFmt w:val="bullet"/>
      <w:lvlText w:val="•"/>
      <w:lvlJc w:val="left"/>
      <w:pPr>
        <w:tabs>
          <w:tab w:val="num" w:pos="1440"/>
        </w:tabs>
        <w:ind w:left="1440" w:hanging="360"/>
      </w:pPr>
      <w:rPr>
        <w:rFonts w:ascii="Arial" w:hAnsi="Arial" w:hint="default"/>
      </w:rPr>
    </w:lvl>
    <w:lvl w:ilvl="2" w:tplc="A738AF62" w:tentative="1">
      <w:start w:val="1"/>
      <w:numFmt w:val="bullet"/>
      <w:lvlText w:val="•"/>
      <w:lvlJc w:val="left"/>
      <w:pPr>
        <w:tabs>
          <w:tab w:val="num" w:pos="2160"/>
        </w:tabs>
        <w:ind w:left="2160" w:hanging="360"/>
      </w:pPr>
      <w:rPr>
        <w:rFonts w:ascii="Arial" w:hAnsi="Arial" w:hint="default"/>
      </w:rPr>
    </w:lvl>
    <w:lvl w:ilvl="3" w:tplc="D15A0910" w:tentative="1">
      <w:start w:val="1"/>
      <w:numFmt w:val="bullet"/>
      <w:lvlText w:val="•"/>
      <w:lvlJc w:val="left"/>
      <w:pPr>
        <w:tabs>
          <w:tab w:val="num" w:pos="2880"/>
        </w:tabs>
        <w:ind w:left="2880" w:hanging="360"/>
      </w:pPr>
      <w:rPr>
        <w:rFonts w:ascii="Arial" w:hAnsi="Arial" w:hint="default"/>
      </w:rPr>
    </w:lvl>
    <w:lvl w:ilvl="4" w:tplc="F42A7B30" w:tentative="1">
      <w:start w:val="1"/>
      <w:numFmt w:val="bullet"/>
      <w:lvlText w:val="•"/>
      <w:lvlJc w:val="left"/>
      <w:pPr>
        <w:tabs>
          <w:tab w:val="num" w:pos="3600"/>
        </w:tabs>
        <w:ind w:left="3600" w:hanging="360"/>
      </w:pPr>
      <w:rPr>
        <w:rFonts w:ascii="Arial" w:hAnsi="Arial" w:hint="default"/>
      </w:rPr>
    </w:lvl>
    <w:lvl w:ilvl="5" w:tplc="862001B0" w:tentative="1">
      <w:start w:val="1"/>
      <w:numFmt w:val="bullet"/>
      <w:lvlText w:val="•"/>
      <w:lvlJc w:val="left"/>
      <w:pPr>
        <w:tabs>
          <w:tab w:val="num" w:pos="4320"/>
        </w:tabs>
        <w:ind w:left="4320" w:hanging="360"/>
      </w:pPr>
      <w:rPr>
        <w:rFonts w:ascii="Arial" w:hAnsi="Arial" w:hint="default"/>
      </w:rPr>
    </w:lvl>
    <w:lvl w:ilvl="6" w:tplc="23365076" w:tentative="1">
      <w:start w:val="1"/>
      <w:numFmt w:val="bullet"/>
      <w:lvlText w:val="•"/>
      <w:lvlJc w:val="left"/>
      <w:pPr>
        <w:tabs>
          <w:tab w:val="num" w:pos="5040"/>
        </w:tabs>
        <w:ind w:left="5040" w:hanging="360"/>
      </w:pPr>
      <w:rPr>
        <w:rFonts w:ascii="Arial" w:hAnsi="Arial" w:hint="default"/>
      </w:rPr>
    </w:lvl>
    <w:lvl w:ilvl="7" w:tplc="1554BCA6" w:tentative="1">
      <w:start w:val="1"/>
      <w:numFmt w:val="bullet"/>
      <w:lvlText w:val="•"/>
      <w:lvlJc w:val="left"/>
      <w:pPr>
        <w:tabs>
          <w:tab w:val="num" w:pos="5760"/>
        </w:tabs>
        <w:ind w:left="5760" w:hanging="360"/>
      </w:pPr>
      <w:rPr>
        <w:rFonts w:ascii="Arial" w:hAnsi="Arial" w:hint="default"/>
      </w:rPr>
    </w:lvl>
    <w:lvl w:ilvl="8" w:tplc="A1AE363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D130B8"/>
    <w:multiLevelType w:val="hybridMultilevel"/>
    <w:tmpl w:val="774AEDF0"/>
    <w:lvl w:ilvl="0" w:tplc="B0D8C5EC">
      <w:start w:val="1"/>
      <w:numFmt w:val="bullet"/>
      <w:lvlText w:val="•"/>
      <w:lvlJc w:val="left"/>
      <w:pPr>
        <w:tabs>
          <w:tab w:val="num" w:pos="720"/>
        </w:tabs>
        <w:ind w:left="720" w:hanging="360"/>
      </w:pPr>
      <w:rPr>
        <w:rFonts w:ascii="Arial" w:hAnsi="Arial" w:hint="default"/>
      </w:rPr>
    </w:lvl>
    <w:lvl w:ilvl="1" w:tplc="88047EF8">
      <w:start w:val="1"/>
      <w:numFmt w:val="bullet"/>
      <w:lvlText w:val="•"/>
      <w:lvlJc w:val="left"/>
      <w:pPr>
        <w:tabs>
          <w:tab w:val="num" w:pos="1440"/>
        </w:tabs>
        <w:ind w:left="1440" w:hanging="360"/>
      </w:pPr>
      <w:rPr>
        <w:rFonts w:ascii="Arial" w:hAnsi="Arial" w:hint="default"/>
      </w:rPr>
    </w:lvl>
    <w:lvl w:ilvl="2" w:tplc="55D2B350">
      <w:numFmt w:val="bullet"/>
      <w:lvlText w:val="•"/>
      <w:lvlJc w:val="left"/>
      <w:pPr>
        <w:tabs>
          <w:tab w:val="num" w:pos="2160"/>
        </w:tabs>
        <w:ind w:left="2160" w:hanging="360"/>
      </w:pPr>
      <w:rPr>
        <w:rFonts w:ascii="Microsoft Sans Serif" w:hAnsi="Microsoft Sans Serif" w:hint="default"/>
      </w:rPr>
    </w:lvl>
    <w:lvl w:ilvl="3" w:tplc="87D2F21C">
      <w:numFmt w:val="bullet"/>
      <w:lvlText w:val="•"/>
      <w:lvlJc w:val="left"/>
      <w:pPr>
        <w:tabs>
          <w:tab w:val="num" w:pos="2880"/>
        </w:tabs>
        <w:ind w:left="2880" w:hanging="360"/>
      </w:pPr>
      <w:rPr>
        <w:rFonts w:ascii="Arial" w:hAnsi="Arial" w:hint="default"/>
      </w:rPr>
    </w:lvl>
    <w:lvl w:ilvl="4" w:tplc="CA98A6AC" w:tentative="1">
      <w:start w:val="1"/>
      <w:numFmt w:val="bullet"/>
      <w:lvlText w:val="•"/>
      <w:lvlJc w:val="left"/>
      <w:pPr>
        <w:tabs>
          <w:tab w:val="num" w:pos="3600"/>
        </w:tabs>
        <w:ind w:left="3600" w:hanging="360"/>
      </w:pPr>
      <w:rPr>
        <w:rFonts w:ascii="Arial" w:hAnsi="Arial" w:hint="default"/>
      </w:rPr>
    </w:lvl>
    <w:lvl w:ilvl="5" w:tplc="B0869EDA" w:tentative="1">
      <w:start w:val="1"/>
      <w:numFmt w:val="bullet"/>
      <w:lvlText w:val="•"/>
      <w:lvlJc w:val="left"/>
      <w:pPr>
        <w:tabs>
          <w:tab w:val="num" w:pos="4320"/>
        </w:tabs>
        <w:ind w:left="4320" w:hanging="360"/>
      </w:pPr>
      <w:rPr>
        <w:rFonts w:ascii="Arial" w:hAnsi="Arial" w:hint="default"/>
      </w:rPr>
    </w:lvl>
    <w:lvl w:ilvl="6" w:tplc="7CFA22E2" w:tentative="1">
      <w:start w:val="1"/>
      <w:numFmt w:val="bullet"/>
      <w:lvlText w:val="•"/>
      <w:lvlJc w:val="left"/>
      <w:pPr>
        <w:tabs>
          <w:tab w:val="num" w:pos="5040"/>
        </w:tabs>
        <w:ind w:left="5040" w:hanging="360"/>
      </w:pPr>
      <w:rPr>
        <w:rFonts w:ascii="Arial" w:hAnsi="Arial" w:hint="default"/>
      </w:rPr>
    </w:lvl>
    <w:lvl w:ilvl="7" w:tplc="AAD435E8" w:tentative="1">
      <w:start w:val="1"/>
      <w:numFmt w:val="bullet"/>
      <w:lvlText w:val="•"/>
      <w:lvlJc w:val="left"/>
      <w:pPr>
        <w:tabs>
          <w:tab w:val="num" w:pos="5760"/>
        </w:tabs>
        <w:ind w:left="5760" w:hanging="360"/>
      </w:pPr>
      <w:rPr>
        <w:rFonts w:ascii="Arial" w:hAnsi="Arial" w:hint="default"/>
      </w:rPr>
    </w:lvl>
    <w:lvl w:ilvl="8" w:tplc="7884FF7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A293F8E"/>
    <w:multiLevelType w:val="hybridMultilevel"/>
    <w:tmpl w:val="B6683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632F954">
      <w:start w:val="1"/>
      <w:numFmt w:val="bullet"/>
      <w:lvlText w:val="-"/>
      <w:lvlJc w:val="left"/>
      <w:pPr>
        <w:ind w:left="2160" w:hanging="360"/>
      </w:pPr>
      <w:rPr>
        <w:rFonts w:ascii="Arial" w:eastAsia="Times New Roman"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8"/>
  </w:num>
  <w:num w:numId="3">
    <w:abstractNumId w:val="36"/>
  </w:num>
  <w:num w:numId="4">
    <w:abstractNumId w:val="19"/>
  </w:num>
  <w:num w:numId="5">
    <w:abstractNumId w:val="35"/>
  </w:num>
  <w:num w:numId="6">
    <w:abstractNumId w:val="22"/>
  </w:num>
  <w:num w:numId="7">
    <w:abstractNumId w:val="10"/>
  </w:num>
  <w:num w:numId="8">
    <w:abstractNumId w:val="26"/>
  </w:num>
  <w:num w:numId="9">
    <w:abstractNumId w:val="33"/>
  </w:num>
  <w:num w:numId="10">
    <w:abstractNumId w:val="17"/>
  </w:num>
  <w:num w:numId="11">
    <w:abstractNumId w:val="34"/>
  </w:num>
  <w:num w:numId="12">
    <w:abstractNumId w:val="32"/>
  </w:num>
  <w:num w:numId="13">
    <w:abstractNumId w:val="11"/>
  </w:num>
  <w:num w:numId="14">
    <w:abstractNumId w:val="31"/>
  </w:num>
  <w:num w:numId="15">
    <w:abstractNumId w:val="23"/>
  </w:num>
  <w:num w:numId="16">
    <w:abstractNumId w:val="9"/>
  </w:num>
  <w:num w:numId="17">
    <w:abstractNumId w:val="1"/>
  </w:num>
  <w:num w:numId="18">
    <w:abstractNumId w:val="27"/>
  </w:num>
  <w:num w:numId="19">
    <w:abstractNumId w:val="6"/>
  </w:num>
  <w:num w:numId="20">
    <w:abstractNumId w:val="3"/>
  </w:num>
  <w:num w:numId="21">
    <w:abstractNumId w:val="15"/>
  </w:num>
  <w:num w:numId="22">
    <w:abstractNumId w:val="3"/>
  </w:num>
  <w:num w:numId="23">
    <w:abstractNumId w:val="7"/>
  </w:num>
  <w:num w:numId="24">
    <w:abstractNumId w:val="5"/>
  </w:num>
  <w:num w:numId="25">
    <w:abstractNumId w:val="8"/>
  </w:num>
  <w:num w:numId="26">
    <w:abstractNumId w:val="14"/>
  </w:num>
  <w:num w:numId="27">
    <w:abstractNumId w:val="21"/>
  </w:num>
  <w:num w:numId="28">
    <w:abstractNumId w:val="24"/>
  </w:num>
  <w:num w:numId="29">
    <w:abstractNumId w:val="20"/>
  </w:num>
  <w:num w:numId="30">
    <w:abstractNumId w:val="16"/>
  </w:num>
  <w:num w:numId="31">
    <w:abstractNumId w:val="0"/>
  </w:num>
  <w:num w:numId="32">
    <w:abstractNumId w:val="2"/>
  </w:num>
  <w:num w:numId="33">
    <w:abstractNumId w:val="4"/>
  </w:num>
  <w:num w:numId="34">
    <w:abstractNumId w:val="12"/>
  </w:num>
  <w:num w:numId="35">
    <w:abstractNumId w:val="13"/>
  </w:num>
  <w:num w:numId="36">
    <w:abstractNumId w:val="30"/>
  </w:num>
  <w:num w:numId="37">
    <w:abstractNumId w:val="25"/>
  </w:num>
  <w:num w:numId="38">
    <w:abstractNumId w:val="29"/>
  </w:num>
  <w:num w:numId="39">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377"/>
    <w:rsid w:val="000012AA"/>
    <w:rsid w:val="00001EAD"/>
    <w:rsid w:val="0000280A"/>
    <w:rsid w:val="00003795"/>
    <w:rsid w:val="00003E43"/>
    <w:rsid w:val="00003F04"/>
    <w:rsid w:val="000043E9"/>
    <w:rsid w:val="00004CE5"/>
    <w:rsid w:val="00006E1A"/>
    <w:rsid w:val="0000700D"/>
    <w:rsid w:val="00007B81"/>
    <w:rsid w:val="00007BBF"/>
    <w:rsid w:val="00010DC6"/>
    <w:rsid w:val="00011944"/>
    <w:rsid w:val="00011CEC"/>
    <w:rsid w:val="0001267C"/>
    <w:rsid w:val="00012A0E"/>
    <w:rsid w:val="00012D26"/>
    <w:rsid w:val="0001393B"/>
    <w:rsid w:val="00013AC3"/>
    <w:rsid w:val="000149C4"/>
    <w:rsid w:val="00015CE7"/>
    <w:rsid w:val="00016A6A"/>
    <w:rsid w:val="00017770"/>
    <w:rsid w:val="00017B6F"/>
    <w:rsid w:val="00017D88"/>
    <w:rsid w:val="000205A3"/>
    <w:rsid w:val="00021704"/>
    <w:rsid w:val="00021B63"/>
    <w:rsid w:val="00021BFC"/>
    <w:rsid w:val="00021CED"/>
    <w:rsid w:val="00022964"/>
    <w:rsid w:val="00022CEC"/>
    <w:rsid w:val="000231C6"/>
    <w:rsid w:val="0002337C"/>
    <w:rsid w:val="000235A6"/>
    <w:rsid w:val="00023F26"/>
    <w:rsid w:val="00024815"/>
    <w:rsid w:val="00024BAC"/>
    <w:rsid w:val="00025800"/>
    <w:rsid w:val="000262B9"/>
    <w:rsid w:val="0002638C"/>
    <w:rsid w:val="000279F4"/>
    <w:rsid w:val="00030B09"/>
    <w:rsid w:val="00030DE7"/>
    <w:rsid w:val="00032669"/>
    <w:rsid w:val="00032BA2"/>
    <w:rsid w:val="00032CB5"/>
    <w:rsid w:val="00034309"/>
    <w:rsid w:val="000346E5"/>
    <w:rsid w:val="00034B0D"/>
    <w:rsid w:val="00035057"/>
    <w:rsid w:val="000350E5"/>
    <w:rsid w:val="0003588E"/>
    <w:rsid w:val="00035C7F"/>
    <w:rsid w:val="000360C4"/>
    <w:rsid w:val="0003644B"/>
    <w:rsid w:val="000364B3"/>
    <w:rsid w:val="00037A84"/>
    <w:rsid w:val="00037E22"/>
    <w:rsid w:val="000415A8"/>
    <w:rsid w:val="000429C8"/>
    <w:rsid w:val="00042F2B"/>
    <w:rsid w:val="00043549"/>
    <w:rsid w:val="000435C3"/>
    <w:rsid w:val="00044714"/>
    <w:rsid w:val="000454A9"/>
    <w:rsid w:val="00045A69"/>
    <w:rsid w:val="000460A2"/>
    <w:rsid w:val="000474D4"/>
    <w:rsid w:val="00047923"/>
    <w:rsid w:val="000504CA"/>
    <w:rsid w:val="000507D9"/>
    <w:rsid w:val="000508BE"/>
    <w:rsid w:val="00050AEF"/>
    <w:rsid w:val="00050DE1"/>
    <w:rsid w:val="00051512"/>
    <w:rsid w:val="00051675"/>
    <w:rsid w:val="00052300"/>
    <w:rsid w:val="0005305E"/>
    <w:rsid w:val="0005384D"/>
    <w:rsid w:val="0005470A"/>
    <w:rsid w:val="00054D11"/>
    <w:rsid w:val="00056849"/>
    <w:rsid w:val="00056924"/>
    <w:rsid w:val="0005694F"/>
    <w:rsid w:val="000606AD"/>
    <w:rsid w:val="000612AF"/>
    <w:rsid w:val="00061307"/>
    <w:rsid w:val="0006136D"/>
    <w:rsid w:val="00061504"/>
    <w:rsid w:val="00061DFF"/>
    <w:rsid w:val="0006318E"/>
    <w:rsid w:val="000639E8"/>
    <w:rsid w:val="00063C9D"/>
    <w:rsid w:val="000651FF"/>
    <w:rsid w:val="000652BC"/>
    <w:rsid w:val="000656EA"/>
    <w:rsid w:val="00066026"/>
    <w:rsid w:val="00066DA5"/>
    <w:rsid w:val="00067513"/>
    <w:rsid w:val="000675AA"/>
    <w:rsid w:val="00070903"/>
    <w:rsid w:val="00071D30"/>
    <w:rsid w:val="000720C4"/>
    <w:rsid w:val="0007280D"/>
    <w:rsid w:val="00072971"/>
    <w:rsid w:val="000729F8"/>
    <w:rsid w:val="00072D2F"/>
    <w:rsid w:val="00073124"/>
    <w:rsid w:val="00073883"/>
    <w:rsid w:val="00073ED8"/>
    <w:rsid w:val="00074F4A"/>
    <w:rsid w:val="00075923"/>
    <w:rsid w:val="00077082"/>
    <w:rsid w:val="000773E2"/>
    <w:rsid w:val="00077EB3"/>
    <w:rsid w:val="000815DF"/>
    <w:rsid w:val="00081CB8"/>
    <w:rsid w:val="0008273A"/>
    <w:rsid w:val="00082938"/>
    <w:rsid w:val="00082CE7"/>
    <w:rsid w:val="000831CC"/>
    <w:rsid w:val="000841FD"/>
    <w:rsid w:val="00084860"/>
    <w:rsid w:val="00085545"/>
    <w:rsid w:val="00085B70"/>
    <w:rsid w:val="000862A4"/>
    <w:rsid w:val="00086EE6"/>
    <w:rsid w:val="00086F92"/>
    <w:rsid w:val="00087B6B"/>
    <w:rsid w:val="000908D9"/>
    <w:rsid w:val="00091116"/>
    <w:rsid w:val="00091207"/>
    <w:rsid w:val="00092585"/>
    <w:rsid w:val="000928FC"/>
    <w:rsid w:val="00092C30"/>
    <w:rsid w:val="00093510"/>
    <w:rsid w:val="000942C6"/>
    <w:rsid w:val="0009554A"/>
    <w:rsid w:val="00095814"/>
    <w:rsid w:val="000962AA"/>
    <w:rsid w:val="0009652F"/>
    <w:rsid w:val="00096B4F"/>
    <w:rsid w:val="00096C13"/>
    <w:rsid w:val="00097C52"/>
    <w:rsid w:val="000A04D4"/>
    <w:rsid w:val="000A100E"/>
    <w:rsid w:val="000A1265"/>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E8B"/>
    <w:rsid w:val="000B1141"/>
    <w:rsid w:val="000B1585"/>
    <w:rsid w:val="000B2537"/>
    <w:rsid w:val="000B26E6"/>
    <w:rsid w:val="000B2AD9"/>
    <w:rsid w:val="000B31CF"/>
    <w:rsid w:val="000B3FA1"/>
    <w:rsid w:val="000B5F34"/>
    <w:rsid w:val="000B6337"/>
    <w:rsid w:val="000B6473"/>
    <w:rsid w:val="000B690A"/>
    <w:rsid w:val="000B6CA0"/>
    <w:rsid w:val="000B6EBD"/>
    <w:rsid w:val="000B73B1"/>
    <w:rsid w:val="000B76D8"/>
    <w:rsid w:val="000C0A9A"/>
    <w:rsid w:val="000C2448"/>
    <w:rsid w:val="000C276C"/>
    <w:rsid w:val="000C2FA4"/>
    <w:rsid w:val="000C4EE8"/>
    <w:rsid w:val="000C529A"/>
    <w:rsid w:val="000C5610"/>
    <w:rsid w:val="000C570A"/>
    <w:rsid w:val="000C678D"/>
    <w:rsid w:val="000C6BFC"/>
    <w:rsid w:val="000C7340"/>
    <w:rsid w:val="000C7457"/>
    <w:rsid w:val="000D01AF"/>
    <w:rsid w:val="000D18EC"/>
    <w:rsid w:val="000D1AD2"/>
    <w:rsid w:val="000D244F"/>
    <w:rsid w:val="000D28A3"/>
    <w:rsid w:val="000D3010"/>
    <w:rsid w:val="000D3720"/>
    <w:rsid w:val="000D40F2"/>
    <w:rsid w:val="000D4816"/>
    <w:rsid w:val="000D51E3"/>
    <w:rsid w:val="000D569F"/>
    <w:rsid w:val="000D5A17"/>
    <w:rsid w:val="000D69D1"/>
    <w:rsid w:val="000D6E43"/>
    <w:rsid w:val="000D7700"/>
    <w:rsid w:val="000D7DE9"/>
    <w:rsid w:val="000E0045"/>
    <w:rsid w:val="000E0A10"/>
    <w:rsid w:val="000E1886"/>
    <w:rsid w:val="000E202F"/>
    <w:rsid w:val="000E25D9"/>
    <w:rsid w:val="000E26BD"/>
    <w:rsid w:val="000E3E94"/>
    <w:rsid w:val="000E4512"/>
    <w:rsid w:val="000E5854"/>
    <w:rsid w:val="000E596C"/>
    <w:rsid w:val="000E5F99"/>
    <w:rsid w:val="000E6167"/>
    <w:rsid w:val="000E67D0"/>
    <w:rsid w:val="000E68D4"/>
    <w:rsid w:val="000E6D4B"/>
    <w:rsid w:val="000E7763"/>
    <w:rsid w:val="000E7E69"/>
    <w:rsid w:val="000F07B0"/>
    <w:rsid w:val="000F0BF5"/>
    <w:rsid w:val="000F0D32"/>
    <w:rsid w:val="000F13AB"/>
    <w:rsid w:val="000F1AE8"/>
    <w:rsid w:val="000F2230"/>
    <w:rsid w:val="000F2FF6"/>
    <w:rsid w:val="000F4E48"/>
    <w:rsid w:val="000F502F"/>
    <w:rsid w:val="000F519D"/>
    <w:rsid w:val="000F5839"/>
    <w:rsid w:val="000F625B"/>
    <w:rsid w:val="000F65D1"/>
    <w:rsid w:val="000F69BC"/>
    <w:rsid w:val="000F7999"/>
    <w:rsid w:val="000F7ECB"/>
    <w:rsid w:val="0010051F"/>
    <w:rsid w:val="00100A8C"/>
    <w:rsid w:val="00101573"/>
    <w:rsid w:val="00102148"/>
    <w:rsid w:val="00102169"/>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214AE"/>
    <w:rsid w:val="0012218B"/>
    <w:rsid w:val="00122190"/>
    <w:rsid w:val="0012244D"/>
    <w:rsid w:val="0012277A"/>
    <w:rsid w:val="00122A4E"/>
    <w:rsid w:val="0012325B"/>
    <w:rsid w:val="00123649"/>
    <w:rsid w:val="00123B9C"/>
    <w:rsid w:val="0012426A"/>
    <w:rsid w:val="00124776"/>
    <w:rsid w:val="00124C0A"/>
    <w:rsid w:val="00125A65"/>
    <w:rsid w:val="00125D1C"/>
    <w:rsid w:val="0012615B"/>
    <w:rsid w:val="00126745"/>
    <w:rsid w:val="00126B70"/>
    <w:rsid w:val="00126E1A"/>
    <w:rsid w:val="00130357"/>
    <w:rsid w:val="001305D4"/>
    <w:rsid w:val="0013063F"/>
    <w:rsid w:val="00130B6C"/>
    <w:rsid w:val="00130F62"/>
    <w:rsid w:val="001315AA"/>
    <w:rsid w:val="001319D3"/>
    <w:rsid w:val="00131AFF"/>
    <w:rsid w:val="00132285"/>
    <w:rsid w:val="00132682"/>
    <w:rsid w:val="001336CE"/>
    <w:rsid w:val="001351DC"/>
    <w:rsid w:val="001351EB"/>
    <w:rsid w:val="0013551B"/>
    <w:rsid w:val="00135B2E"/>
    <w:rsid w:val="001365C3"/>
    <w:rsid w:val="00136C6D"/>
    <w:rsid w:val="001402AA"/>
    <w:rsid w:val="001405E2"/>
    <w:rsid w:val="001409F1"/>
    <w:rsid w:val="00140F5A"/>
    <w:rsid w:val="00141D31"/>
    <w:rsid w:val="00142022"/>
    <w:rsid w:val="00142C59"/>
    <w:rsid w:val="00143395"/>
    <w:rsid w:val="00143513"/>
    <w:rsid w:val="00144234"/>
    <w:rsid w:val="001448F1"/>
    <w:rsid w:val="00144FDD"/>
    <w:rsid w:val="00145855"/>
    <w:rsid w:val="00145C44"/>
    <w:rsid w:val="00145ED2"/>
    <w:rsid w:val="0014641A"/>
    <w:rsid w:val="0014704B"/>
    <w:rsid w:val="00147BA1"/>
    <w:rsid w:val="00150BB0"/>
    <w:rsid w:val="001512D7"/>
    <w:rsid w:val="00151542"/>
    <w:rsid w:val="00151F79"/>
    <w:rsid w:val="00152DC6"/>
    <w:rsid w:val="0015419D"/>
    <w:rsid w:val="00154AAF"/>
    <w:rsid w:val="0015508E"/>
    <w:rsid w:val="0015535C"/>
    <w:rsid w:val="0015537A"/>
    <w:rsid w:val="00155439"/>
    <w:rsid w:val="001559A5"/>
    <w:rsid w:val="001561AE"/>
    <w:rsid w:val="0015692C"/>
    <w:rsid w:val="00157012"/>
    <w:rsid w:val="00157E80"/>
    <w:rsid w:val="00161C73"/>
    <w:rsid w:val="001626AB"/>
    <w:rsid w:val="001628FB"/>
    <w:rsid w:val="00162ADE"/>
    <w:rsid w:val="00162C2A"/>
    <w:rsid w:val="00164921"/>
    <w:rsid w:val="00164D05"/>
    <w:rsid w:val="00165935"/>
    <w:rsid w:val="00166E70"/>
    <w:rsid w:val="001671D2"/>
    <w:rsid w:val="001674B4"/>
    <w:rsid w:val="00170663"/>
    <w:rsid w:val="00171186"/>
    <w:rsid w:val="001719B3"/>
    <w:rsid w:val="00171BED"/>
    <w:rsid w:val="0017441A"/>
    <w:rsid w:val="001746E5"/>
    <w:rsid w:val="00174AE0"/>
    <w:rsid w:val="00175368"/>
    <w:rsid w:val="001757AD"/>
    <w:rsid w:val="0017652E"/>
    <w:rsid w:val="00177C9A"/>
    <w:rsid w:val="001804A1"/>
    <w:rsid w:val="001806D8"/>
    <w:rsid w:val="001806DB"/>
    <w:rsid w:val="0018086F"/>
    <w:rsid w:val="00180E46"/>
    <w:rsid w:val="00182E6B"/>
    <w:rsid w:val="00183885"/>
    <w:rsid w:val="00183928"/>
    <w:rsid w:val="00183976"/>
    <w:rsid w:val="00183EAD"/>
    <w:rsid w:val="00184885"/>
    <w:rsid w:val="001854AA"/>
    <w:rsid w:val="0018567F"/>
    <w:rsid w:val="0018644C"/>
    <w:rsid w:val="001868E3"/>
    <w:rsid w:val="00186C7E"/>
    <w:rsid w:val="0019036D"/>
    <w:rsid w:val="00190CAB"/>
    <w:rsid w:val="00190FFA"/>
    <w:rsid w:val="0019163E"/>
    <w:rsid w:val="00191F14"/>
    <w:rsid w:val="00192167"/>
    <w:rsid w:val="00192788"/>
    <w:rsid w:val="00194778"/>
    <w:rsid w:val="00194832"/>
    <w:rsid w:val="00195DB4"/>
    <w:rsid w:val="00195E1F"/>
    <w:rsid w:val="001966C3"/>
    <w:rsid w:val="00197078"/>
    <w:rsid w:val="00197BCB"/>
    <w:rsid w:val="001A0695"/>
    <w:rsid w:val="001A076D"/>
    <w:rsid w:val="001A0EE5"/>
    <w:rsid w:val="001A1CBF"/>
    <w:rsid w:val="001A373C"/>
    <w:rsid w:val="001A3779"/>
    <w:rsid w:val="001A4F4F"/>
    <w:rsid w:val="001A5125"/>
    <w:rsid w:val="001A5F89"/>
    <w:rsid w:val="001A66DC"/>
    <w:rsid w:val="001A6C4F"/>
    <w:rsid w:val="001A75EB"/>
    <w:rsid w:val="001A7FF7"/>
    <w:rsid w:val="001B0269"/>
    <w:rsid w:val="001B040D"/>
    <w:rsid w:val="001B05AE"/>
    <w:rsid w:val="001B1B07"/>
    <w:rsid w:val="001B3183"/>
    <w:rsid w:val="001B3A11"/>
    <w:rsid w:val="001B4152"/>
    <w:rsid w:val="001B47E9"/>
    <w:rsid w:val="001B4872"/>
    <w:rsid w:val="001B5913"/>
    <w:rsid w:val="001B59B3"/>
    <w:rsid w:val="001B6338"/>
    <w:rsid w:val="001B6D32"/>
    <w:rsid w:val="001B6ED5"/>
    <w:rsid w:val="001B73CC"/>
    <w:rsid w:val="001C0033"/>
    <w:rsid w:val="001C0974"/>
    <w:rsid w:val="001C0C88"/>
    <w:rsid w:val="001C0DAE"/>
    <w:rsid w:val="001C1CF7"/>
    <w:rsid w:val="001C2EE7"/>
    <w:rsid w:val="001C3052"/>
    <w:rsid w:val="001C3546"/>
    <w:rsid w:val="001C3555"/>
    <w:rsid w:val="001C3A3F"/>
    <w:rsid w:val="001C4702"/>
    <w:rsid w:val="001C5501"/>
    <w:rsid w:val="001C56CA"/>
    <w:rsid w:val="001C61A3"/>
    <w:rsid w:val="001C7A53"/>
    <w:rsid w:val="001C7FA6"/>
    <w:rsid w:val="001D019F"/>
    <w:rsid w:val="001D060A"/>
    <w:rsid w:val="001D13B8"/>
    <w:rsid w:val="001D18F3"/>
    <w:rsid w:val="001D1B4A"/>
    <w:rsid w:val="001D33F4"/>
    <w:rsid w:val="001D34FA"/>
    <w:rsid w:val="001D3AAA"/>
    <w:rsid w:val="001D3AB9"/>
    <w:rsid w:val="001D4399"/>
    <w:rsid w:val="001D43D4"/>
    <w:rsid w:val="001D5715"/>
    <w:rsid w:val="001D6552"/>
    <w:rsid w:val="001D6888"/>
    <w:rsid w:val="001D6BBD"/>
    <w:rsid w:val="001D77B8"/>
    <w:rsid w:val="001E0408"/>
    <w:rsid w:val="001E1548"/>
    <w:rsid w:val="001E1E2E"/>
    <w:rsid w:val="001E2091"/>
    <w:rsid w:val="001E3175"/>
    <w:rsid w:val="001E4305"/>
    <w:rsid w:val="001E5436"/>
    <w:rsid w:val="001E5686"/>
    <w:rsid w:val="001E6D53"/>
    <w:rsid w:val="001F0951"/>
    <w:rsid w:val="001F0E38"/>
    <w:rsid w:val="001F2AE3"/>
    <w:rsid w:val="001F2F1D"/>
    <w:rsid w:val="001F3003"/>
    <w:rsid w:val="001F3620"/>
    <w:rsid w:val="001F3816"/>
    <w:rsid w:val="001F3951"/>
    <w:rsid w:val="001F4589"/>
    <w:rsid w:val="001F72BD"/>
    <w:rsid w:val="001F76E9"/>
    <w:rsid w:val="001F7707"/>
    <w:rsid w:val="0020015D"/>
    <w:rsid w:val="0020038F"/>
    <w:rsid w:val="002004BB"/>
    <w:rsid w:val="00200596"/>
    <w:rsid w:val="00200978"/>
    <w:rsid w:val="00201520"/>
    <w:rsid w:val="00201FB4"/>
    <w:rsid w:val="00202BCD"/>
    <w:rsid w:val="00202C7D"/>
    <w:rsid w:val="0020351F"/>
    <w:rsid w:val="00203B03"/>
    <w:rsid w:val="00203C4D"/>
    <w:rsid w:val="00203C72"/>
    <w:rsid w:val="00203D36"/>
    <w:rsid w:val="00204522"/>
    <w:rsid w:val="00204776"/>
    <w:rsid w:val="00205458"/>
    <w:rsid w:val="00205601"/>
    <w:rsid w:val="002060B8"/>
    <w:rsid w:val="002063BF"/>
    <w:rsid w:val="00206728"/>
    <w:rsid w:val="00207069"/>
    <w:rsid w:val="00207BD6"/>
    <w:rsid w:val="0021038D"/>
    <w:rsid w:val="00211F64"/>
    <w:rsid w:val="00213971"/>
    <w:rsid w:val="002139A9"/>
    <w:rsid w:val="00213D28"/>
    <w:rsid w:val="00213F23"/>
    <w:rsid w:val="002144C8"/>
    <w:rsid w:val="0021453F"/>
    <w:rsid w:val="0021486B"/>
    <w:rsid w:val="00214B13"/>
    <w:rsid w:val="00214B58"/>
    <w:rsid w:val="00215C44"/>
    <w:rsid w:val="00215E1E"/>
    <w:rsid w:val="00216428"/>
    <w:rsid w:val="002167A7"/>
    <w:rsid w:val="00216A48"/>
    <w:rsid w:val="00217A70"/>
    <w:rsid w:val="002211C9"/>
    <w:rsid w:val="00221427"/>
    <w:rsid w:val="00221D93"/>
    <w:rsid w:val="0022261C"/>
    <w:rsid w:val="00222B67"/>
    <w:rsid w:val="00222D66"/>
    <w:rsid w:val="002248E1"/>
    <w:rsid w:val="0022520D"/>
    <w:rsid w:val="002265A5"/>
    <w:rsid w:val="002265CB"/>
    <w:rsid w:val="0022679D"/>
    <w:rsid w:val="00226835"/>
    <w:rsid w:val="00227A68"/>
    <w:rsid w:val="002302A3"/>
    <w:rsid w:val="00232051"/>
    <w:rsid w:val="00232417"/>
    <w:rsid w:val="002328F2"/>
    <w:rsid w:val="00232F36"/>
    <w:rsid w:val="00232F73"/>
    <w:rsid w:val="00233111"/>
    <w:rsid w:val="00233B27"/>
    <w:rsid w:val="00233C2C"/>
    <w:rsid w:val="00233D80"/>
    <w:rsid w:val="0023438C"/>
    <w:rsid w:val="002355E9"/>
    <w:rsid w:val="0023571C"/>
    <w:rsid w:val="00235EE7"/>
    <w:rsid w:val="00236201"/>
    <w:rsid w:val="00236A85"/>
    <w:rsid w:val="0023701E"/>
    <w:rsid w:val="00237CF2"/>
    <w:rsid w:val="0024083E"/>
    <w:rsid w:val="002409AA"/>
    <w:rsid w:val="00240F55"/>
    <w:rsid w:val="002414AB"/>
    <w:rsid w:val="002414CF"/>
    <w:rsid w:val="00241773"/>
    <w:rsid w:val="002426ED"/>
    <w:rsid w:val="00244785"/>
    <w:rsid w:val="00245AE1"/>
    <w:rsid w:val="00245C9F"/>
    <w:rsid w:val="00245E16"/>
    <w:rsid w:val="00246290"/>
    <w:rsid w:val="00246364"/>
    <w:rsid w:val="0024681F"/>
    <w:rsid w:val="0024768A"/>
    <w:rsid w:val="002476C8"/>
    <w:rsid w:val="00247B81"/>
    <w:rsid w:val="00247EEC"/>
    <w:rsid w:val="002511BA"/>
    <w:rsid w:val="002512D3"/>
    <w:rsid w:val="00251BF7"/>
    <w:rsid w:val="00251C65"/>
    <w:rsid w:val="00251CFA"/>
    <w:rsid w:val="00251FDF"/>
    <w:rsid w:val="00252545"/>
    <w:rsid w:val="00252568"/>
    <w:rsid w:val="00252709"/>
    <w:rsid w:val="0025273D"/>
    <w:rsid w:val="0025286E"/>
    <w:rsid w:val="0025363E"/>
    <w:rsid w:val="002538F5"/>
    <w:rsid w:val="00253CA6"/>
    <w:rsid w:val="00253CE9"/>
    <w:rsid w:val="002548CE"/>
    <w:rsid w:val="0025512B"/>
    <w:rsid w:val="002558E7"/>
    <w:rsid w:val="002560B8"/>
    <w:rsid w:val="00257544"/>
    <w:rsid w:val="002575A2"/>
    <w:rsid w:val="0025776E"/>
    <w:rsid w:val="00257BF4"/>
    <w:rsid w:val="00257E64"/>
    <w:rsid w:val="0026064B"/>
    <w:rsid w:val="00260896"/>
    <w:rsid w:val="002611AF"/>
    <w:rsid w:val="002611B2"/>
    <w:rsid w:val="00261DC1"/>
    <w:rsid w:val="00262134"/>
    <w:rsid w:val="00262282"/>
    <w:rsid w:val="00262987"/>
    <w:rsid w:val="00262C0C"/>
    <w:rsid w:val="00262FF2"/>
    <w:rsid w:val="002633F8"/>
    <w:rsid w:val="00263F72"/>
    <w:rsid w:val="00264730"/>
    <w:rsid w:val="002672CE"/>
    <w:rsid w:val="002675A1"/>
    <w:rsid w:val="0027004A"/>
    <w:rsid w:val="002702A8"/>
    <w:rsid w:val="00270B18"/>
    <w:rsid w:val="00270CB7"/>
    <w:rsid w:val="00270ECC"/>
    <w:rsid w:val="00270F0D"/>
    <w:rsid w:val="00271236"/>
    <w:rsid w:val="002712C6"/>
    <w:rsid w:val="002715F5"/>
    <w:rsid w:val="00271B92"/>
    <w:rsid w:val="002723C5"/>
    <w:rsid w:val="00272536"/>
    <w:rsid w:val="00272EB2"/>
    <w:rsid w:val="00273875"/>
    <w:rsid w:val="002749BC"/>
    <w:rsid w:val="002751DF"/>
    <w:rsid w:val="00275643"/>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8FE"/>
    <w:rsid w:val="002A09DE"/>
    <w:rsid w:val="002A0E0C"/>
    <w:rsid w:val="002A116B"/>
    <w:rsid w:val="002A1248"/>
    <w:rsid w:val="002A1275"/>
    <w:rsid w:val="002A13BB"/>
    <w:rsid w:val="002A1C01"/>
    <w:rsid w:val="002A1CA4"/>
    <w:rsid w:val="002A24AD"/>
    <w:rsid w:val="002A2526"/>
    <w:rsid w:val="002A363C"/>
    <w:rsid w:val="002A3A92"/>
    <w:rsid w:val="002A4AEF"/>
    <w:rsid w:val="002A5317"/>
    <w:rsid w:val="002A5388"/>
    <w:rsid w:val="002A5A78"/>
    <w:rsid w:val="002A6333"/>
    <w:rsid w:val="002A7A5E"/>
    <w:rsid w:val="002A7FAB"/>
    <w:rsid w:val="002B0055"/>
    <w:rsid w:val="002B080D"/>
    <w:rsid w:val="002B09A1"/>
    <w:rsid w:val="002B0C68"/>
    <w:rsid w:val="002B19E4"/>
    <w:rsid w:val="002B1FC3"/>
    <w:rsid w:val="002B250E"/>
    <w:rsid w:val="002B2E20"/>
    <w:rsid w:val="002B32D8"/>
    <w:rsid w:val="002B3365"/>
    <w:rsid w:val="002B3F06"/>
    <w:rsid w:val="002B538F"/>
    <w:rsid w:val="002B5C0E"/>
    <w:rsid w:val="002B5C7C"/>
    <w:rsid w:val="002B5D34"/>
    <w:rsid w:val="002B76BD"/>
    <w:rsid w:val="002B78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AB"/>
    <w:rsid w:val="002D0CD0"/>
    <w:rsid w:val="002D0E07"/>
    <w:rsid w:val="002D10A7"/>
    <w:rsid w:val="002D16AF"/>
    <w:rsid w:val="002D39BC"/>
    <w:rsid w:val="002D436B"/>
    <w:rsid w:val="002D4505"/>
    <w:rsid w:val="002D4B61"/>
    <w:rsid w:val="002D4CC7"/>
    <w:rsid w:val="002D4FBE"/>
    <w:rsid w:val="002D50B6"/>
    <w:rsid w:val="002D53BD"/>
    <w:rsid w:val="002D57E4"/>
    <w:rsid w:val="002D6A81"/>
    <w:rsid w:val="002D7290"/>
    <w:rsid w:val="002D7844"/>
    <w:rsid w:val="002D7AAE"/>
    <w:rsid w:val="002E095D"/>
    <w:rsid w:val="002E301E"/>
    <w:rsid w:val="002E30BA"/>
    <w:rsid w:val="002E3311"/>
    <w:rsid w:val="002E37E8"/>
    <w:rsid w:val="002E385A"/>
    <w:rsid w:val="002E4272"/>
    <w:rsid w:val="002E515D"/>
    <w:rsid w:val="002E5531"/>
    <w:rsid w:val="002E7011"/>
    <w:rsid w:val="002F0FC5"/>
    <w:rsid w:val="002F16B8"/>
    <w:rsid w:val="002F1C8C"/>
    <w:rsid w:val="002F1F72"/>
    <w:rsid w:val="002F28ED"/>
    <w:rsid w:val="002F2E44"/>
    <w:rsid w:val="002F2E4A"/>
    <w:rsid w:val="002F3077"/>
    <w:rsid w:val="002F57EA"/>
    <w:rsid w:val="002F5B27"/>
    <w:rsid w:val="002F66A2"/>
    <w:rsid w:val="002F6B07"/>
    <w:rsid w:val="002F70C7"/>
    <w:rsid w:val="002F7590"/>
    <w:rsid w:val="0030034C"/>
    <w:rsid w:val="0030039F"/>
    <w:rsid w:val="00300510"/>
    <w:rsid w:val="00300B85"/>
    <w:rsid w:val="00302029"/>
    <w:rsid w:val="00302386"/>
    <w:rsid w:val="003026B7"/>
    <w:rsid w:val="00302B41"/>
    <w:rsid w:val="00302E72"/>
    <w:rsid w:val="00303280"/>
    <w:rsid w:val="00304CD1"/>
    <w:rsid w:val="00304F64"/>
    <w:rsid w:val="0030541F"/>
    <w:rsid w:val="00305A5F"/>
    <w:rsid w:val="00305EFE"/>
    <w:rsid w:val="00306729"/>
    <w:rsid w:val="00306902"/>
    <w:rsid w:val="00306EB8"/>
    <w:rsid w:val="0030770F"/>
    <w:rsid w:val="0030788D"/>
    <w:rsid w:val="003078DA"/>
    <w:rsid w:val="003079F7"/>
    <w:rsid w:val="0031039C"/>
    <w:rsid w:val="003103F9"/>
    <w:rsid w:val="00310A16"/>
    <w:rsid w:val="0031113C"/>
    <w:rsid w:val="003154FE"/>
    <w:rsid w:val="003158E1"/>
    <w:rsid w:val="003159FF"/>
    <w:rsid w:val="00315B51"/>
    <w:rsid w:val="00315D43"/>
    <w:rsid w:val="00315FCE"/>
    <w:rsid w:val="00316389"/>
    <w:rsid w:val="003166A7"/>
    <w:rsid w:val="003166CB"/>
    <w:rsid w:val="00316861"/>
    <w:rsid w:val="0031689B"/>
    <w:rsid w:val="00317512"/>
    <w:rsid w:val="003206DF"/>
    <w:rsid w:val="00320919"/>
    <w:rsid w:val="0032097B"/>
    <w:rsid w:val="00323647"/>
    <w:rsid w:val="00324198"/>
    <w:rsid w:val="00324260"/>
    <w:rsid w:val="00324D06"/>
    <w:rsid w:val="003250AD"/>
    <w:rsid w:val="00326524"/>
    <w:rsid w:val="00326685"/>
    <w:rsid w:val="00326AA4"/>
    <w:rsid w:val="003270EE"/>
    <w:rsid w:val="00330265"/>
    <w:rsid w:val="0033058F"/>
    <w:rsid w:val="00330D25"/>
    <w:rsid w:val="003314BC"/>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342D"/>
    <w:rsid w:val="00345188"/>
    <w:rsid w:val="003461A5"/>
    <w:rsid w:val="0034635A"/>
    <w:rsid w:val="003472A9"/>
    <w:rsid w:val="003476B3"/>
    <w:rsid w:val="00350A2E"/>
    <w:rsid w:val="00350AFC"/>
    <w:rsid w:val="00350B8F"/>
    <w:rsid w:val="00351661"/>
    <w:rsid w:val="00351CD3"/>
    <w:rsid w:val="00352119"/>
    <w:rsid w:val="00352D80"/>
    <w:rsid w:val="00353063"/>
    <w:rsid w:val="00353166"/>
    <w:rsid w:val="00353730"/>
    <w:rsid w:val="00353BF9"/>
    <w:rsid w:val="00353C9D"/>
    <w:rsid w:val="0035420C"/>
    <w:rsid w:val="0035466F"/>
    <w:rsid w:val="00354888"/>
    <w:rsid w:val="00355968"/>
    <w:rsid w:val="003560EF"/>
    <w:rsid w:val="00356700"/>
    <w:rsid w:val="003567AB"/>
    <w:rsid w:val="0035713D"/>
    <w:rsid w:val="00360B6A"/>
    <w:rsid w:val="00360FAE"/>
    <w:rsid w:val="00362532"/>
    <w:rsid w:val="00362B50"/>
    <w:rsid w:val="00363309"/>
    <w:rsid w:val="0036399B"/>
    <w:rsid w:val="00363A08"/>
    <w:rsid w:val="003640DF"/>
    <w:rsid w:val="00364E13"/>
    <w:rsid w:val="00364F5B"/>
    <w:rsid w:val="00365CDD"/>
    <w:rsid w:val="003662E5"/>
    <w:rsid w:val="00366435"/>
    <w:rsid w:val="003665F7"/>
    <w:rsid w:val="00366F54"/>
    <w:rsid w:val="0036768B"/>
    <w:rsid w:val="00367B3C"/>
    <w:rsid w:val="003746FE"/>
    <w:rsid w:val="0037520A"/>
    <w:rsid w:val="00375AA5"/>
    <w:rsid w:val="00375BB0"/>
    <w:rsid w:val="00375E6C"/>
    <w:rsid w:val="00376A9E"/>
    <w:rsid w:val="00377E88"/>
    <w:rsid w:val="00380FD8"/>
    <w:rsid w:val="00382146"/>
    <w:rsid w:val="003830AE"/>
    <w:rsid w:val="003839C1"/>
    <w:rsid w:val="00384307"/>
    <w:rsid w:val="00384BD5"/>
    <w:rsid w:val="003859D6"/>
    <w:rsid w:val="00385A24"/>
    <w:rsid w:val="00385AB9"/>
    <w:rsid w:val="0038682B"/>
    <w:rsid w:val="00386A85"/>
    <w:rsid w:val="00386D07"/>
    <w:rsid w:val="0038770D"/>
    <w:rsid w:val="00387756"/>
    <w:rsid w:val="00390047"/>
    <w:rsid w:val="003903D5"/>
    <w:rsid w:val="003914D4"/>
    <w:rsid w:val="003915C1"/>
    <w:rsid w:val="00391BA5"/>
    <w:rsid w:val="00391C63"/>
    <w:rsid w:val="00391C66"/>
    <w:rsid w:val="00391D7C"/>
    <w:rsid w:val="00391F53"/>
    <w:rsid w:val="00393553"/>
    <w:rsid w:val="0039485B"/>
    <w:rsid w:val="00394A86"/>
    <w:rsid w:val="00394BE4"/>
    <w:rsid w:val="00394C69"/>
    <w:rsid w:val="00395410"/>
    <w:rsid w:val="00395840"/>
    <w:rsid w:val="00395F99"/>
    <w:rsid w:val="0039622F"/>
    <w:rsid w:val="00396454"/>
    <w:rsid w:val="003965E9"/>
    <w:rsid w:val="00396DE8"/>
    <w:rsid w:val="00396EA3"/>
    <w:rsid w:val="0039702E"/>
    <w:rsid w:val="003975CC"/>
    <w:rsid w:val="00397E66"/>
    <w:rsid w:val="003A0085"/>
    <w:rsid w:val="003A0AC3"/>
    <w:rsid w:val="003A0EB2"/>
    <w:rsid w:val="003A0F76"/>
    <w:rsid w:val="003A130A"/>
    <w:rsid w:val="003A13FC"/>
    <w:rsid w:val="003A1D5C"/>
    <w:rsid w:val="003A3B8E"/>
    <w:rsid w:val="003A43B2"/>
    <w:rsid w:val="003A4B8A"/>
    <w:rsid w:val="003A4CD3"/>
    <w:rsid w:val="003A50DA"/>
    <w:rsid w:val="003A59FD"/>
    <w:rsid w:val="003A5E3D"/>
    <w:rsid w:val="003A62B4"/>
    <w:rsid w:val="003A64B0"/>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CFC"/>
    <w:rsid w:val="003D3783"/>
    <w:rsid w:val="003D3855"/>
    <w:rsid w:val="003D4324"/>
    <w:rsid w:val="003D4F3B"/>
    <w:rsid w:val="003D54AC"/>
    <w:rsid w:val="003D63AE"/>
    <w:rsid w:val="003D661F"/>
    <w:rsid w:val="003E026E"/>
    <w:rsid w:val="003E0EBC"/>
    <w:rsid w:val="003E1260"/>
    <w:rsid w:val="003E15AA"/>
    <w:rsid w:val="003E18EA"/>
    <w:rsid w:val="003E2347"/>
    <w:rsid w:val="003E3E14"/>
    <w:rsid w:val="003E43B7"/>
    <w:rsid w:val="003E48D3"/>
    <w:rsid w:val="003E4CB5"/>
    <w:rsid w:val="003E4CBC"/>
    <w:rsid w:val="003E50F4"/>
    <w:rsid w:val="003E5A91"/>
    <w:rsid w:val="003E5F7E"/>
    <w:rsid w:val="003E66C8"/>
    <w:rsid w:val="003E6960"/>
    <w:rsid w:val="003E722B"/>
    <w:rsid w:val="003E7B17"/>
    <w:rsid w:val="003E7C29"/>
    <w:rsid w:val="003F0660"/>
    <w:rsid w:val="003F0CE2"/>
    <w:rsid w:val="003F0F54"/>
    <w:rsid w:val="003F13B7"/>
    <w:rsid w:val="003F1793"/>
    <w:rsid w:val="003F1B89"/>
    <w:rsid w:val="003F203B"/>
    <w:rsid w:val="003F239E"/>
    <w:rsid w:val="003F2F25"/>
    <w:rsid w:val="003F489A"/>
    <w:rsid w:val="003F4FF8"/>
    <w:rsid w:val="003F5141"/>
    <w:rsid w:val="003F6CC9"/>
    <w:rsid w:val="003F6DA5"/>
    <w:rsid w:val="003F6DEF"/>
    <w:rsid w:val="003F7D69"/>
    <w:rsid w:val="00400447"/>
    <w:rsid w:val="00400E83"/>
    <w:rsid w:val="00402BEB"/>
    <w:rsid w:val="0040312B"/>
    <w:rsid w:val="00403E05"/>
    <w:rsid w:val="00403F36"/>
    <w:rsid w:val="00403F3D"/>
    <w:rsid w:val="00404599"/>
    <w:rsid w:val="00404C2F"/>
    <w:rsid w:val="00404D78"/>
    <w:rsid w:val="004064D5"/>
    <w:rsid w:val="004064E4"/>
    <w:rsid w:val="00407631"/>
    <w:rsid w:val="00407B4A"/>
    <w:rsid w:val="00407DCE"/>
    <w:rsid w:val="0041164F"/>
    <w:rsid w:val="004121D4"/>
    <w:rsid w:val="004127B2"/>
    <w:rsid w:val="00412C22"/>
    <w:rsid w:val="0041340A"/>
    <w:rsid w:val="00413E03"/>
    <w:rsid w:val="004145A0"/>
    <w:rsid w:val="0041483A"/>
    <w:rsid w:val="004149F8"/>
    <w:rsid w:val="00414B5C"/>
    <w:rsid w:val="00414CE5"/>
    <w:rsid w:val="004162CD"/>
    <w:rsid w:val="00416671"/>
    <w:rsid w:val="00417397"/>
    <w:rsid w:val="0041759A"/>
    <w:rsid w:val="00417940"/>
    <w:rsid w:val="004203C3"/>
    <w:rsid w:val="004206EB"/>
    <w:rsid w:val="00420E9D"/>
    <w:rsid w:val="00420FCC"/>
    <w:rsid w:val="00421F7D"/>
    <w:rsid w:val="00424E71"/>
    <w:rsid w:val="00425EAC"/>
    <w:rsid w:val="0042664C"/>
    <w:rsid w:val="00426B00"/>
    <w:rsid w:val="004273B0"/>
    <w:rsid w:val="0042774F"/>
    <w:rsid w:val="004302FD"/>
    <w:rsid w:val="004303A5"/>
    <w:rsid w:val="00431154"/>
    <w:rsid w:val="004316DC"/>
    <w:rsid w:val="004326A9"/>
    <w:rsid w:val="00432734"/>
    <w:rsid w:val="00432E9E"/>
    <w:rsid w:val="00433719"/>
    <w:rsid w:val="00434334"/>
    <w:rsid w:val="004347C9"/>
    <w:rsid w:val="00434D9E"/>
    <w:rsid w:val="00435B76"/>
    <w:rsid w:val="00436397"/>
    <w:rsid w:val="004369D6"/>
    <w:rsid w:val="00437BB4"/>
    <w:rsid w:val="0044036E"/>
    <w:rsid w:val="004406EF"/>
    <w:rsid w:val="00440AC1"/>
    <w:rsid w:val="00441161"/>
    <w:rsid w:val="0044164A"/>
    <w:rsid w:val="0044208B"/>
    <w:rsid w:val="00442D26"/>
    <w:rsid w:val="004433AE"/>
    <w:rsid w:val="004433F4"/>
    <w:rsid w:val="00443621"/>
    <w:rsid w:val="00443818"/>
    <w:rsid w:val="00443848"/>
    <w:rsid w:val="004444AB"/>
    <w:rsid w:val="004444B8"/>
    <w:rsid w:val="00444C40"/>
    <w:rsid w:val="00445215"/>
    <w:rsid w:val="004465D0"/>
    <w:rsid w:val="00446F99"/>
    <w:rsid w:val="004472C0"/>
    <w:rsid w:val="00447317"/>
    <w:rsid w:val="00447717"/>
    <w:rsid w:val="004504C9"/>
    <w:rsid w:val="0045276E"/>
    <w:rsid w:val="00453576"/>
    <w:rsid w:val="00453BD8"/>
    <w:rsid w:val="00453C1A"/>
    <w:rsid w:val="00453D36"/>
    <w:rsid w:val="00453F76"/>
    <w:rsid w:val="004541E5"/>
    <w:rsid w:val="0045428D"/>
    <w:rsid w:val="004544D6"/>
    <w:rsid w:val="00454640"/>
    <w:rsid w:val="004548AB"/>
    <w:rsid w:val="00455618"/>
    <w:rsid w:val="00455EFF"/>
    <w:rsid w:val="004563EB"/>
    <w:rsid w:val="00456532"/>
    <w:rsid w:val="004571E9"/>
    <w:rsid w:val="00457F94"/>
    <w:rsid w:val="00460559"/>
    <w:rsid w:val="00460780"/>
    <w:rsid w:val="004609D7"/>
    <w:rsid w:val="00461C87"/>
    <w:rsid w:val="00461D6A"/>
    <w:rsid w:val="00461D8F"/>
    <w:rsid w:val="00462017"/>
    <w:rsid w:val="0046237A"/>
    <w:rsid w:val="00462670"/>
    <w:rsid w:val="00462810"/>
    <w:rsid w:val="004631E3"/>
    <w:rsid w:val="00463876"/>
    <w:rsid w:val="00463C01"/>
    <w:rsid w:val="004644F2"/>
    <w:rsid w:val="00464FBA"/>
    <w:rsid w:val="0046540F"/>
    <w:rsid w:val="00466083"/>
    <w:rsid w:val="004667D5"/>
    <w:rsid w:val="00466C24"/>
    <w:rsid w:val="00466C38"/>
    <w:rsid w:val="00466EAD"/>
    <w:rsid w:val="0046736E"/>
    <w:rsid w:val="004673F2"/>
    <w:rsid w:val="00467BD9"/>
    <w:rsid w:val="00470343"/>
    <w:rsid w:val="004705F8"/>
    <w:rsid w:val="00470D6B"/>
    <w:rsid w:val="00471085"/>
    <w:rsid w:val="00471253"/>
    <w:rsid w:val="0047391D"/>
    <w:rsid w:val="0047488B"/>
    <w:rsid w:val="00474AED"/>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45B3"/>
    <w:rsid w:val="00484A20"/>
    <w:rsid w:val="00484B48"/>
    <w:rsid w:val="00484C1C"/>
    <w:rsid w:val="00484C7E"/>
    <w:rsid w:val="00487756"/>
    <w:rsid w:val="00487F52"/>
    <w:rsid w:val="0049092C"/>
    <w:rsid w:val="004914C8"/>
    <w:rsid w:val="004917DA"/>
    <w:rsid w:val="00491AD9"/>
    <w:rsid w:val="004921DB"/>
    <w:rsid w:val="00492A04"/>
    <w:rsid w:val="00493100"/>
    <w:rsid w:val="00493F5C"/>
    <w:rsid w:val="00493FB6"/>
    <w:rsid w:val="004942EA"/>
    <w:rsid w:val="004968EE"/>
    <w:rsid w:val="00496F77"/>
    <w:rsid w:val="00496FBC"/>
    <w:rsid w:val="004972C2"/>
    <w:rsid w:val="004976DB"/>
    <w:rsid w:val="004A03C6"/>
    <w:rsid w:val="004A1009"/>
    <w:rsid w:val="004A12D1"/>
    <w:rsid w:val="004A12D8"/>
    <w:rsid w:val="004A25E2"/>
    <w:rsid w:val="004A3685"/>
    <w:rsid w:val="004A5920"/>
    <w:rsid w:val="004A5D39"/>
    <w:rsid w:val="004A5DDF"/>
    <w:rsid w:val="004A6856"/>
    <w:rsid w:val="004A6DFB"/>
    <w:rsid w:val="004B0935"/>
    <w:rsid w:val="004B0C64"/>
    <w:rsid w:val="004B38D3"/>
    <w:rsid w:val="004B3FC9"/>
    <w:rsid w:val="004B7EC4"/>
    <w:rsid w:val="004C065D"/>
    <w:rsid w:val="004C0CED"/>
    <w:rsid w:val="004C1484"/>
    <w:rsid w:val="004C193F"/>
    <w:rsid w:val="004C198D"/>
    <w:rsid w:val="004C1A68"/>
    <w:rsid w:val="004C1A7A"/>
    <w:rsid w:val="004C1DE2"/>
    <w:rsid w:val="004C22E6"/>
    <w:rsid w:val="004C23AA"/>
    <w:rsid w:val="004C38FC"/>
    <w:rsid w:val="004C3F45"/>
    <w:rsid w:val="004C43F6"/>
    <w:rsid w:val="004C5497"/>
    <w:rsid w:val="004C58FC"/>
    <w:rsid w:val="004C5DB7"/>
    <w:rsid w:val="004C5E20"/>
    <w:rsid w:val="004C5EB4"/>
    <w:rsid w:val="004C5F47"/>
    <w:rsid w:val="004C6D66"/>
    <w:rsid w:val="004C6F65"/>
    <w:rsid w:val="004C7314"/>
    <w:rsid w:val="004D01C2"/>
    <w:rsid w:val="004D0DED"/>
    <w:rsid w:val="004D17AA"/>
    <w:rsid w:val="004D198B"/>
    <w:rsid w:val="004D2200"/>
    <w:rsid w:val="004D252A"/>
    <w:rsid w:val="004D25D0"/>
    <w:rsid w:val="004D2734"/>
    <w:rsid w:val="004D2EB4"/>
    <w:rsid w:val="004D3227"/>
    <w:rsid w:val="004D3585"/>
    <w:rsid w:val="004D43C9"/>
    <w:rsid w:val="004D5395"/>
    <w:rsid w:val="004D59D7"/>
    <w:rsid w:val="004D5A8A"/>
    <w:rsid w:val="004D6C48"/>
    <w:rsid w:val="004D71BD"/>
    <w:rsid w:val="004D7E72"/>
    <w:rsid w:val="004E1952"/>
    <w:rsid w:val="004E290C"/>
    <w:rsid w:val="004E32D7"/>
    <w:rsid w:val="004E34E5"/>
    <w:rsid w:val="004E5336"/>
    <w:rsid w:val="004E7381"/>
    <w:rsid w:val="004E7731"/>
    <w:rsid w:val="004E7BC1"/>
    <w:rsid w:val="004E7E9B"/>
    <w:rsid w:val="004F12D3"/>
    <w:rsid w:val="004F1680"/>
    <w:rsid w:val="004F2126"/>
    <w:rsid w:val="004F262D"/>
    <w:rsid w:val="004F298E"/>
    <w:rsid w:val="004F2DA0"/>
    <w:rsid w:val="004F34CF"/>
    <w:rsid w:val="004F3DFA"/>
    <w:rsid w:val="004F4CD0"/>
    <w:rsid w:val="004F5212"/>
    <w:rsid w:val="004F5668"/>
    <w:rsid w:val="004F6579"/>
    <w:rsid w:val="004F6611"/>
    <w:rsid w:val="004F6C74"/>
    <w:rsid w:val="004F78D7"/>
    <w:rsid w:val="004F7A84"/>
    <w:rsid w:val="005000F1"/>
    <w:rsid w:val="00500ECB"/>
    <w:rsid w:val="00501332"/>
    <w:rsid w:val="00501367"/>
    <w:rsid w:val="005032DF"/>
    <w:rsid w:val="00503664"/>
    <w:rsid w:val="00503FC8"/>
    <w:rsid w:val="005047A0"/>
    <w:rsid w:val="00504E96"/>
    <w:rsid w:val="0050500F"/>
    <w:rsid w:val="00506328"/>
    <w:rsid w:val="00506367"/>
    <w:rsid w:val="005064D0"/>
    <w:rsid w:val="005076FB"/>
    <w:rsid w:val="00507F8C"/>
    <w:rsid w:val="005101F1"/>
    <w:rsid w:val="005116D8"/>
    <w:rsid w:val="005117C0"/>
    <w:rsid w:val="005120C4"/>
    <w:rsid w:val="005120CB"/>
    <w:rsid w:val="005120D5"/>
    <w:rsid w:val="00512121"/>
    <w:rsid w:val="00512641"/>
    <w:rsid w:val="00512A3A"/>
    <w:rsid w:val="00512F56"/>
    <w:rsid w:val="00513BCD"/>
    <w:rsid w:val="0051435C"/>
    <w:rsid w:val="005145D0"/>
    <w:rsid w:val="005155BF"/>
    <w:rsid w:val="00515E30"/>
    <w:rsid w:val="0051697F"/>
    <w:rsid w:val="00516E8E"/>
    <w:rsid w:val="005171EF"/>
    <w:rsid w:val="005172DB"/>
    <w:rsid w:val="0051745F"/>
    <w:rsid w:val="00517A40"/>
    <w:rsid w:val="00517ACD"/>
    <w:rsid w:val="00517C2A"/>
    <w:rsid w:val="00517EEB"/>
    <w:rsid w:val="00517F3E"/>
    <w:rsid w:val="005201D7"/>
    <w:rsid w:val="005202EC"/>
    <w:rsid w:val="00520A12"/>
    <w:rsid w:val="00520AA9"/>
    <w:rsid w:val="00520EF9"/>
    <w:rsid w:val="00520FD7"/>
    <w:rsid w:val="005217F2"/>
    <w:rsid w:val="00521F57"/>
    <w:rsid w:val="005229A4"/>
    <w:rsid w:val="00523903"/>
    <w:rsid w:val="00524044"/>
    <w:rsid w:val="00525233"/>
    <w:rsid w:val="005258B8"/>
    <w:rsid w:val="00526382"/>
    <w:rsid w:val="0052688D"/>
    <w:rsid w:val="00526A97"/>
    <w:rsid w:val="005276CB"/>
    <w:rsid w:val="00527851"/>
    <w:rsid w:val="0052788D"/>
    <w:rsid w:val="00527894"/>
    <w:rsid w:val="00527B41"/>
    <w:rsid w:val="00527F36"/>
    <w:rsid w:val="00530466"/>
    <w:rsid w:val="00531535"/>
    <w:rsid w:val="00531F7B"/>
    <w:rsid w:val="0053295F"/>
    <w:rsid w:val="00532DE4"/>
    <w:rsid w:val="00532F08"/>
    <w:rsid w:val="005341AC"/>
    <w:rsid w:val="0053467E"/>
    <w:rsid w:val="00534C0E"/>
    <w:rsid w:val="005356C1"/>
    <w:rsid w:val="0053571A"/>
    <w:rsid w:val="005359FD"/>
    <w:rsid w:val="00536315"/>
    <w:rsid w:val="00536405"/>
    <w:rsid w:val="00537025"/>
    <w:rsid w:val="00537C27"/>
    <w:rsid w:val="00540001"/>
    <w:rsid w:val="0054062E"/>
    <w:rsid w:val="0054080B"/>
    <w:rsid w:val="00541491"/>
    <w:rsid w:val="00541EC8"/>
    <w:rsid w:val="00542144"/>
    <w:rsid w:val="00542CDC"/>
    <w:rsid w:val="00542EBC"/>
    <w:rsid w:val="00543517"/>
    <w:rsid w:val="00543E0E"/>
    <w:rsid w:val="00544820"/>
    <w:rsid w:val="00545181"/>
    <w:rsid w:val="00545895"/>
    <w:rsid w:val="00545D9C"/>
    <w:rsid w:val="00546464"/>
    <w:rsid w:val="005474B6"/>
    <w:rsid w:val="005501DA"/>
    <w:rsid w:val="00551860"/>
    <w:rsid w:val="005519E1"/>
    <w:rsid w:val="00551A7B"/>
    <w:rsid w:val="00551DC3"/>
    <w:rsid w:val="005520D7"/>
    <w:rsid w:val="00552796"/>
    <w:rsid w:val="005529FC"/>
    <w:rsid w:val="005536D9"/>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4251"/>
    <w:rsid w:val="0056452C"/>
    <w:rsid w:val="00565544"/>
    <w:rsid w:val="00565ACB"/>
    <w:rsid w:val="00566C49"/>
    <w:rsid w:val="005677F2"/>
    <w:rsid w:val="00570DE5"/>
    <w:rsid w:val="0057173E"/>
    <w:rsid w:val="00571CDC"/>
    <w:rsid w:val="00571CF8"/>
    <w:rsid w:val="00572F67"/>
    <w:rsid w:val="0057345E"/>
    <w:rsid w:val="00573568"/>
    <w:rsid w:val="00574A71"/>
    <w:rsid w:val="00575258"/>
    <w:rsid w:val="00575861"/>
    <w:rsid w:val="00575AB9"/>
    <w:rsid w:val="005760F8"/>
    <w:rsid w:val="005770CE"/>
    <w:rsid w:val="00577326"/>
    <w:rsid w:val="00577621"/>
    <w:rsid w:val="005817BC"/>
    <w:rsid w:val="00583833"/>
    <w:rsid w:val="00583998"/>
    <w:rsid w:val="005839AE"/>
    <w:rsid w:val="005840FA"/>
    <w:rsid w:val="005842F3"/>
    <w:rsid w:val="00584C73"/>
    <w:rsid w:val="00584E2D"/>
    <w:rsid w:val="00585940"/>
    <w:rsid w:val="00585C9B"/>
    <w:rsid w:val="0058665D"/>
    <w:rsid w:val="0058694D"/>
    <w:rsid w:val="00587135"/>
    <w:rsid w:val="005904FD"/>
    <w:rsid w:val="0059063F"/>
    <w:rsid w:val="00590802"/>
    <w:rsid w:val="00590F86"/>
    <w:rsid w:val="00591D48"/>
    <w:rsid w:val="005923E2"/>
    <w:rsid w:val="0059257A"/>
    <w:rsid w:val="00592BE6"/>
    <w:rsid w:val="00592D01"/>
    <w:rsid w:val="005932FD"/>
    <w:rsid w:val="0059379A"/>
    <w:rsid w:val="0059430B"/>
    <w:rsid w:val="00594C46"/>
    <w:rsid w:val="00595456"/>
    <w:rsid w:val="00595990"/>
    <w:rsid w:val="00596164"/>
    <w:rsid w:val="0059631B"/>
    <w:rsid w:val="005963E8"/>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69C"/>
    <w:rsid w:val="005A377B"/>
    <w:rsid w:val="005A39DA"/>
    <w:rsid w:val="005A39E2"/>
    <w:rsid w:val="005A52A5"/>
    <w:rsid w:val="005A532F"/>
    <w:rsid w:val="005A5500"/>
    <w:rsid w:val="005A55F0"/>
    <w:rsid w:val="005A5654"/>
    <w:rsid w:val="005A5CF4"/>
    <w:rsid w:val="005A6301"/>
    <w:rsid w:val="005A66F6"/>
    <w:rsid w:val="005A7263"/>
    <w:rsid w:val="005B03DB"/>
    <w:rsid w:val="005B0573"/>
    <w:rsid w:val="005B138E"/>
    <w:rsid w:val="005B16F2"/>
    <w:rsid w:val="005B225E"/>
    <w:rsid w:val="005B2CB7"/>
    <w:rsid w:val="005B2EB1"/>
    <w:rsid w:val="005B2FFD"/>
    <w:rsid w:val="005B40A3"/>
    <w:rsid w:val="005B42C6"/>
    <w:rsid w:val="005B4A1E"/>
    <w:rsid w:val="005B4A28"/>
    <w:rsid w:val="005B4AD4"/>
    <w:rsid w:val="005B4C8E"/>
    <w:rsid w:val="005B52E4"/>
    <w:rsid w:val="005B5DA7"/>
    <w:rsid w:val="005B6427"/>
    <w:rsid w:val="005B659B"/>
    <w:rsid w:val="005B6CE8"/>
    <w:rsid w:val="005B7028"/>
    <w:rsid w:val="005B7BBC"/>
    <w:rsid w:val="005B7C20"/>
    <w:rsid w:val="005C006C"/>
    <w:rsid w:val="005C0F22"/>
    <w:rsid w:val="005C1E34"/>
    <w:rsid w:val="005C2E82"/>
    <w:rsid w:val="005C312F"/>
    <w:rsid w:val="005C3B82"/>
    <w:rsid w:val="005C4386"/>
    <w:rsid w:val="005C452C"/>
    <w:rsid w:val="005C4B90"/>
    <w:rsid w:val="005C5D40"/>
    <w:rsid w:val="005C6DD8"/>
    <w:rsid w:val="005C6DDC"/>
    <w:rsid w:val="005C6E25"/>
    <w:rsid w:val="005C70F0"/>
    <w:rsid w:val="005D0AAB"/>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ED7"/>
    <w:rsid w:val="005E1896"/>
    <w:rsid w:val="005E1BFD"/>
    <w:rsid w:val="005E1DB3"/>
    <w:rsid w:val="005E2B0B"/>
    <w:rsid w:val="005E30EC"/>
    <w:rsid w:val="005E32E9"/>
    <w:rsid w:val="005E3A47"/>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1F46"/>
    <w:rsid w:val="005F1FB3"/>
    <w:rsid w:val="005F2672"/>
    <w:rsid w:val="005F2DA6"/>
    <w:rsid w:val="005F2F1A"/>
    <w:rsid w:val="005F33D7"/>
    <w:rsid w:val="005F3585"/>
    <w:rsid w:val="005F35A7"/>
    <w:rsid w:val="005F4EC4"/>
    <w:rsid w:val="005F5770"/>
    <w:rsid w:val="005F57FB"/>
    <w:rsid w:val="005F6437"/>
    <w:rsid w:val="005F6C92"/>
    <w:rsid w:val="005F763C"/>
    <w:rsid w:val="005F7969"/>
    <w:rsid w:val="005F7D0D"/>
    <w:rsid w:val="005F7D23"/>
    <w:rsid w:val="006003AC"/>
    <w:rsid w:val="00600A82"/>
    <w:rsid w:val="00600CDA"/>
    <w:rsid w:val="00601079"/>
    <w:rsid w:val="00602244"/>
    <w:rsid w:val="00603034"/>
    <w:rsid w:val="00603309"/>
    <w:rsid w:val="0060383D"/>
    <w:rsid w:val="0060391A"/>
    <w:rsid w:val="00603A29"/>
    <w:rsid w:val="0060402D"/>
    <w:rsid w:val="00604D34"/>
    <w:rsid w:val="00604E10"/>
    <w:rsid w:val="006052E2"/>
    <w:rsid w:val="00606370"/>
    <w:rsid w:val="00606A5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F3B"/>
    <w:rsid w:val="00616060"/>
    <w:rsid w:val="006166AB"/>
    <w:rsid w:val="006168C9"/>
    <w:rsid w:val="006174E4"/>
    <w:rsid w:val="0061777F"/>
    <w:rsid w:val="00617AE5"/>
    <w:rsid w:val="00617E72"/>
    <w:rsid w:val="00617FF3"/>
    <w:rsid w:val="006238E2"/>
    <w:rsid w:val="0062473D"/>
    <w:rsid w:val="00625FC8"/>
    <w:rsid w:val="00626E08"/>
    <w:rsid w:val="006270CA"/>
    <w:rsid w:val="006270FD"/>
    <w:rsid w:val="00627CA0"/>
    <w:rsid w:val="00627E19"/>
    <w:rsid w:val="00630255"/>
    <w:rsid w:val="00630CCE"/>
    <w:rsid w:val="0063129C"/>
    <w:rsid w:val="006313BD"/>
    <w:rsid w:val="00631C3F"/>
    <w:rsid w:val="00632275"/>
    <w:rsid w:val="00632952"/>
    <w:rsid w:val="00633319"/>
    <w:rsid w:val="0063335C"/>
    <w:rsid w:val="00633B63"/>
    <w:rsid w:val="006340E0"/>
    <w:rsid w:val="006342AC"/>
    <w:rsid w:val="006342CB"/>
    <w:rsid w:val="0063459D"/>
    <w:rsid w:val="006353ED"/>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F3B"/>
    <w:rsid w:val="006506EA"/>
    <w:rsid w:val="00650D37"/>
    <w:rsid w:val="00651A73"/>
    <w:rsid w:val="00652416"/>
    <w:rsid w:val="00653480"/>
    <w:rsid w:val="00653601"/>
    <w:rsid w:val="00654121"/>
    <w:rsid w:val="00657DC4"/>
    <w:rsid w:val="00660018"/>
    <w:rsid w:val="00660DDC"/>
    <w:rsid w:val="00660E40"/>
    <w:rsid w:val="00660E77"/>
    <w:rsid w:val="006611A8"/>
    <w:rsid w:val="006611CA"/>
    <w:rsid w:val="006611EA"/>
    <w:rsid w:val="0066183D"/>
    <w:rsid w:val="0066185B"/>
    <w:rsid w:val="0066195A"/>
    <w:rsid w:val="00661E09"/>
    <w:rsid w:val="006622FC"/>
    <w:rsid w:val="006626AC"/>
    <w:rsid w:val="0066348A"/>
    <w:rsid w:val="00663E54"/>
    <w:rsid w:val="006640BF"/>
    <w:rsid w:val="00664646"/>
    <w:rsid w:val="00664963"/>
    <w:rsid w:val="00665311"/>
    <w:rsid w:val="006659D9"/>
    <w:rsid w:val="00665F2E"/>
    <w:rsid w:val="00666616"/>
    <w:rsid w:val="0066674C"/>
    <w:rsid w:val="0066761D"/>
    <w:rsid w:val="00667BD9"/>
    <w:rsid w:val="00667E35"/>
    <w:rsid w:val="006709A3"/>
    <w:rsid w:val="00670C03"/>
    <w:rsid w:val="0067199A"/>
    <w:rsid w:val="00671D38"/>
    <w:rsid w:val="00672CB8"/>
    <w:rsid w:val="00673611"/>
    <w:rsid w:val="0067368D"/>
    <w:rsid w:val="00673D05"/>
    <w:rsid w:val="00673FCD"/>
    <w:rsid w:val="006741F1"/>
    <w:rsid w:val="00674D9B"/>
    <w:rsid w:val="006753ED"/>
    <w:rsid w:val="00675A4E"/>
    <w:rsid w:val="0067670F"/>
    <w:rsid w:val="006773E0"/>
    <w:rsid w:val="00677555"/>
    <w:rsid w:val="00677BE8"/>
    <w:rsid w:val="00677F7F"/>
    <w:rsid w:val="0068000F"/>
    <w:rsid w:val="00680ACB"/>
    <w:rsid w:val="00681A4D"/>
    <w:rsid w:val="00681FA7"/>
    <w:rsid w:val="006834CE"/>
    <w:rsid w:val="006838F6"/>
    <w:rsid w:val="0068472C"/>
    <w:rsid w:val="00684C04"/>
    <w:rsid w:val="00684E32"/>
    <w:rsid w:val="00685CEC"/>
    <w:rsid w:val="00685F02"/>
    <w:rsid w:val="00686884"/>
    <w:rsid w:val="006873F0"/>
    <w:rsid w:val="00690A27"/>
    <w:rsid w:val="00691155"/>
    <w:rsid w:val="00691500"/>
    <w:rsid w:val="0069297E"/>
    <w:rsid w:val="00692B95"/>
    <w:rsid w:val="00693267"/>
    <w:rsid w:val="00693591"/>
    <w:rsid w:val="0069460E"/>
    <w:rsid w:val="00694771"/>
    <w:rsid w:val="00695F3B"/>
    <w:rsid w:val="00696269"/>
    <w:rsid w:val="006963D0"/>
    <w:rsid w:val="00696F66"/>
    <w:rsid w:val="006A0127"/>
    <w:rsid w:val="006A1583"/>
    <w:rsid w:val="006A2034"/>
    <w:rsid w:val="006A27D6"/>
    <w:rsid w:val="006A2DF2"/>
    <w:rsid w:val="006A33F4"/>
    <w:rsid w:val="006A3DD3"/>
    <w:rsid w:val="006A491D"/>
    <w:rsid w:val="006A4A22"/>
    <w:rsid w:val="006A55B4"/>
    <w:rsid w:val="006A754A"/>
    <w:rsid w:val="006B01FD"/>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DA1"/>
    <w:rsid w:val="006C6223"/>
    <w:rsid w:val="006C64A7"/>
    <w:rsid w:val="006C65AE"/>
    <w:rsid w:val="006C6A25"/>
    <w:rsid w:val="006C70A4"/>
    <w:rsid w:val="006C70B1"/>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E7B"/>
    <w:rsid w:val="006D6146"/>
    <w:rsid w:val="006D7134"/>
    <w:rsid w:val="006D74E5"/>
    <w:rsid w:val="006D7CE8"/>
    <w:rsid w:val="006E0A82"/>
    <w:rsid w:val="006E0A9F"/>
    <w:rsid w:val="006E0DB2"/>
    <w:rsid w:val="006E0EEE"/>
    <w:rsid w:val="006E1235"/>
    <w:rsid w:val="006E1992"/>
    <w:rsid w:val="006E1A86"/>
    <w:rsid w:val="006E274D"/>
    <w:rsid w:val="006E2FE4"/>
    <w:rsid w:val="006E3ECC"/>
    <w:rsid w:val="006E5D06"/>
    <w:rsid w:val="006E5F95"/>
    <w:rsid w:val="006E6A20"/>
    <w:rsid w:val="006E6F6E"/>
    <w:rsid w:val="006E719C"/>
    <w:rsid w:val="006E71DD"/>
    <w:rsid w:val="006E7729"/>
    <w:rsid w:val="006F03D3"/>
    <w:rsid w:val="006F1529"/>
    <w:rsid w:val="006F19EE"/>
    <w:rsid w:val="006F212C"/>
    <w:rsid w:val="006F2300"/>
    <w:rsid w:val="006F2EFB"/>
    <w:rsid w:val="006F56E1"/>
    <w:rsid w:val="0070007C"/>
    <w:rsid w:val="007001F8"/>
    <w:rsid w:val="007009E6"/>
    <w:rsid w:val="007013D3"/>
    <w:rsid w:val="00701A35"/>
    <w:rsid w:val="007020A9"/>
    <w:rsid w:val="00702442"/>
    <w:rsid w:val="0070429F"/>
    <w:rsid w:val="0070538E"/>
    <w:rsid w:val="00706D2C"/>
    <w:rsid w:val="00706DA3"/>
    <w:rsid w:val="00707006"/>
    <w:rsid w:val="00710696"/>
    <w:rsid w:val="00710F54"/>
    <w:rsid w:val="0071119F"/>
    <w:rsid w:val="00711DC3"/>
    <w:rsid w:val="007129F7"/>
    <w:rsid w:val="00712AC6"/>
    <w:rsid w:val="0071331D"/>
    <w:rsid w:val="00713438"/>
    <w:rsid w:val="00713F1E"/>
    <w:rsid w:val="00714DB1"/>
    <w:rsid w:val="00714FC1"/>
    <w:rsid w:val="0071598D"/>
    <w:rsid w:val="00715BC5"/>
    <w:rsid w:val="00715DBD"/>
    <w:rsid w:val="00716128"/>
    <w:rsid w:val="00716534"/>
    <w:rsid w:val="007167FE"/>
    <w:rsid w:val="00717E0B"/>
    <w:rsid w:val="00717E9B"/>
    <w:rsid w:val="00720555"/>
    <w:rsid w:val="00721F34"/>
    <w:rsid w:val="00722BA0"/>
    <w:rsid w:val="007231DD"/>
    <w:rsid w:val="00723374"/>
    <w:rsid w:val="007238CB"/>
    <w:rsid w:val="0072396E"/>
    <w:rsid w:val="00723AB4"/>
    <w:rsid w:val="00723CD8"/>
    <w:rsid w:val="007244F1"/>
    <w:rsid w:val="00724681"/>
    <w:rsid w:val="007248DD"/>
    <w:rsid w:val="007254B7"/>
    <w:rsid w:val="007255A1"/>
    <w:rsid w:val="0072660A"/>
    <w:rsid w:val="00727446"/>
    <w:rsid w:val="00727590"/>
    <w:rsid w:val="007325E9"/>
    <w:rsid w:val="0073263E"/>
    <w:rsid w:val="0073309A"/>
    <w:rsid w:val="00733CD6"/>
    <w:rsid w:val="007340BB"/>
    <w:rsid w:val="00734280"/>
    <w:rsid w:val="00734572"/>
    <w:rsid w:val="00734D31"/>
    <w:rsid w:val="00735FB4"/>
    <w:rsid w:val="007419E4"/>
    <w:rsid w:val="0074319B"/>
    <w:rsid w:val="00743CE5"/>
    <w:rsid w:val="00743FA7"/>
    <w:rsid w:val="0074489A"/>
    <w:rsid w:val="00745AE5"/>
    <w:rsid w:val="00746137"/>
    <w:rsid w:val="007461FD"/>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C82"/>
    <w:rsid w:val="00754EAE"/>
    <w:rsid w:val="00754FD1"/>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FB6"/>
    <w:rsid w:val="00767F72"/>
    <w:rsid w:val="007701C1"/>
    <w:rsid w:val="0077042D"/>
    <w:rsid w:val="00770C1D"/>
    <w:rsid w:val="00770C93"/>
    <w:rsid w:val="00771092"/>
    <w:rsid w:val="00771557"/>
    <w:rsid w:val="007718C4"/>
    <w:rsid w:val="007718E3"/>
    <w:rsid w:val="00771B3C"/>
    <w:rsid w:val="00771B44"/>
    <w:rsid w:val="00771EAE"/>
    <w:rsid w:val="007723AE"/>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6E"/>
    <w:rsid w:val="007816A2"/>
    <w:rsid w:val="00781AC7"/>
    <w:rsid w:val="00781C2C"/>
    <w:rsid w:val="007825C7"/>
    <w:rsid w:val="007827DD"/>
    <w:rsid w:val="00782F01"/>
    <w:rsid w:val="00783409"/>
    <w:rsid w:val="007834D6"/>
    <w:rsid w:val="00784E05"/>
    <w:rsid w:val="00785FF1"/>
    <w:rsid w:val="007861D5"/>
    <w:rsid w:val="00787F8A"/>
    <w:rsid w:val="007904FB"/>
    <w:rsid w:val="00790A3F"/>
    <w:rsid w:val="00790EF0"/>
    <w:rsid w:val="0079100F"/>
    <w:rsid w:val="007910BB"/>
    <w:rsid w:val="00791A72"/>
    <w:rsid w:val="00791CE3"/>
    <w:rsid w:val="00791EB9"/>
    <w:rsid w:val="00792165"/>
    <w:rsid w:val="00792730"/>
    <w:rsid w:val="007927AB"/>
    <w:rsid w:val="0079306E"/>
    <w:rsid w:val="007950B3"/>
    <w:rsid w:val="00795AC4"/>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7387"/>
    <w:rsid w:val="007A75BB"/>
    <w:rsid w:val="007A79C4"/>
    <w:rsid w:val="007A7F41"/>
    <w:rsid w:val="007B0169"/>
    <w:rsid w:val="007B07ED"/>
    <w:rsid w:val="007B0C6C"/>
    <w:rsid w:val="007B13F9"/>
    <w:rsid w:val="007B2243"/>
    <w:rsid w:val="007B2434"/>
    <w:rsid w:val="007B2F5D"/>
    <w:rsid w:val="007B32B8"/>
    <w:rsid w:val="007B3FB6"/>
    <w:rsid w:val="007B4C6F"/>
    <w:rsid w:val="007B5831"/>
    <w:rsid w:val="007B605F"/>
    <w:rsid w:val="007B6099"/>
    <w:rsid w:val="007B6802"/>
    <w:rsid w:val="007B6FCF"/>
    <w:rsid w:val="007B7163"/>
    <w:rsid w:val="007B7B49"/>
    <w:rsid w:val="007C0147"/>
    <w:rsid w:val="007C2044"/>
    <w:rsid w:val="007C4205"/>
    <w:rsid w:val="007C4617"/>
    <w:rsid w:val="007C5465"/>
    <w:rsid w:val="007C56DA"/>
    <w:rsid w:val="007C5AAB"/>
    <w:rsid w:val="007C6050"/>
    <w:rsid w:val="007C6397"/>
    <w:rsid w:val="007C6516"/>
    <w:rsid w:val="007C75EA"/>
    <w:rsid w:val="007D00C7"/>
    <w:rsid w:val="007D07AE"/>
    <w:rsid w:val="007D0A67"/>
    <w:rsid w:val="007D0AC7"/>
    <w:rsid w:val="007D1359"/>
    <w:rsid w:val="007D14B8"/>
    <w:rsid w:val="007D2CEE"/>
    <w:rsid w:val="007D2FEC"/>
    <w:rsid w:val="007D342A"/>
    <w:rsid w:val="007D3922"/>
    <w:rsid w:val="007D3B3B"/>
    <w:rsid w:val="007D4487"/>
    <w:rsid w:val="007D4C64"/>
    <w:rsid w:val="007D524D"/>
    <w:rsid w:val="007D584C"/>
    <w:rsid w:val="007D5CB7"/>
    <w:rsid w:val="007D7088"/>
    <w:rsid w:val="007D7CD0"/>
    <w:rsid w:val="007D7CF1"/>
    <w:rsid w:val="007D7F6F"/>
    <w:rsid w:val="007E0AC7"/>
    <w:rsid w:val="007E0F60"/>
    <w:rsid w:val="007E144C"/>
    <w:rsid w:val="007E1927"/>
    <w:rsid w:val="007E1C09"/>
    <w:rsid w:val="007E1FC5"/>
    <w:rsid w:val="007E2600"/>
    <w:rsid w:val="007E2794"/>
    <w:rsid w:val="007E3D98"/>
    <w:rsid w:val="007E42AC"/>
    <w:rsid w:val="007E48FF"/>
    <w:rsid w:val="007E5AA9"/>
    <w:rsid w:val="007E62D2"/>
    <w:rsid w:val="007E62DA"/>
    <w:rsid w:val="007E65AC"/>
    <w:rsid w:val="007E6F5C"/>
    <w:rsid w:val="007E7335"/>
    <w:rsid w:val="007E7836"/>
    <w:rsid w:val="007F062F"/>
    <w:rsid w:val="007F0E7C"/>
    <w:rsid w:val="007F156A"/>
    <w:rsid w:val="007F185B"/>
    <w:rsid w:val="007F2185"/>
    <w:rsid w:val="007F2275"/>
    <w:rsid w:val="007F2D13"/>
    <w:rsid w:val="007F2D8F"/>
    <w:rsid w:val="007F360C"/>
    <w:rsid w:val="007F392F"/>
    <w:rsid w:val="007F4952"/>
    <w:rsid w:val="007F4C51"/>
    <w:rsid w:val="007F4D22"/>
    <w:rsid w:val="007F568A"/>
    <w:rsid w:val="007F56C2"/>
    <w:rsid w:val="007F5A2D"/>
    <w:rsid w:val="007F5BAA"/>
    <w:rsid w:val="007F5DE8"/>
    <w:rsid w:val="007F6F9D"/>
    <w:rsid w:val="007F7614"/>
    <w:rsid w:val="008006FA"/>
    <w:rsid w:val="00800ECE"/>
    <w:rsid w:val="00801064"/>
    <w:rsid w:val="0080109A"/>
    <w:rsid w:val="00801365"/>
    <w:rsid w:val="00801A44"/>
    <w:rsid w:val="008020F2"/>
    <w:rsid w:val="0080320A"/>
    <w:rsid w:val="0080372B"/>
    <w:rsid w:val="0080391B"/>
    <w:rsid w:val="008042F0"/>
    <w:rsid w:val="00804777"/>
    <w:rsid w:val="00804B67"/>
    <w:rsid w:val="00804C08"/>
    <w:rsid w:val="00805C44"/>
    <w:rsid w:val="00806455"/>
    <w:rsid w:val="00807BA4"/>
    <w:rsid w:val="00811004"/>
    <w:rsid w:val="008116BB"/>
    <w:rsid w:val="008122C0"/>
    <w:rsid w:val="008126CF"/>
    <w:rsid w:val="00812E63"/>
    <w:rsid w:val="00812EA5"/>
    <w:rsid w:val="008133E2"/>
    <w:rsid w:val="008138B1"/>
    <w:rsid w:val="00813F5A"/>
    <w:rsid w:val="00814C4F"/>
    <w:rsid w:val="008160FB"/>
    <w:rsid w:val="00816337"/>
    <w:rsid w:val="008204FD"/>
    <w:rsid w:val="00820630"/>
    <w:rsid w:val="00822320"/>
    <w:rsid w:val="008227B0"/>
    <w:rsid w:val="0082307C"/>
    <w:rsid w:val="00823239"/>
    <w:rsid w:val="0082323B"/>
    <w:rsid w:val="0082347A"/>
    <w:rsid w:val="008242EE"/>
    <w:rsid w:val="0082480D"/>
    <w:rsid w:val="00825A33"/>
    <w:rsid w:val="00825D5A"/>
    <w:rsid w:val="00827503"/>
    <w:rsid w:val="008278B8"/>
    <w:rsid w:val="00830174"/>
    <w:rsid w:val="00830834"/>
    <w:rsid w:val="00830921"/>
    <w:rsid w:val="00830C2E"/>
    <w:rsid w:val="00831004"/>
    <w:rsid w:val="0083154F"/>
    <w:rsid w:val="00831707"/>
    <w:rsid w:val="008321AF"/>
    <w:rsid w:val="0083222C"/>
    <w:rsid w:val="00832C19"/>
    <w:rsid w:val="00834973"/>
    <w:rsid w:val="00834E3B"/>
    <w:rsid w:val="008356B8"/>
    <w:rsid w:val="00835993"/>
    <w:rsid w:val="008363D5"/>
    <w:rsid w:val="008363F1"/>
    <w:rsid w:val="008368EF"/>
    <w:rsid w:val="00836C63"/>
    <w:rsid w:val="00836ECC"/>
    <w:rsid w:val="00837D48"/>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71B"/>
    <w:rsid w:val="00844972"/>
    <w:rsid w:val="00844B13"/>
    <w:rsid w:val="00845C13"/>
    <w:rsid w:val="008461BC"/>
    <w:rsid w:val="008465AA"/>
    <w:rsid w:val="00846B5C"/>
    <w:rsid w:val="00847056"/>
    <w:rsid w:val="008474F9"/>
    <w:rsid w:val="008475BF"/>
    <w:rsid w:val="00850213"/>
    <w:rsid w:val="00850C65"/>
    <w:rsid w:val="00850DF9"/>
    <w:rsid w:val="008512BD"/>
    <w:rsid w:val="008515BE"/>
    <w:rsid w:val="00851775"/>
    <w:rsid w:val="00851F7E"/>
    <w:rsid w:val="0085246D"/>
    <w:rsid w:val="0085364B"/>
    <w:rsid w:val="00853DC4"/>
    <w:rsid w:val="00855114"/>
    <w:rsid w:val="00855C15"/>
    <w:rsid w:val="00856003"/>
    <w:rsid w:val="00856B7D"/>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FA3"/>
    <w:rsid w:val="00864202"/>
    <w:rsid w:val="00864518"/>
    <w:rsid w:val="00865B71"/>
    <w:rsid w:val="00866059"/>
    <w:rsid w:val="00867969"/>
    <w:rsid w:val="00867D9A"/>
    <w:rsid w:val="00867F76"/>
    <w:rsid w:val="00870B37"/>
    <w:rsid w:val="008717D1"/>
    <w:rsid w:val="008718B8"/>
    <w:rsid w:val="0087210A"/>
    <w:rsid w:val="008722D9"/>
    <w:rsid w:val="008727EC"/>
    <w:rsid w:val="00872EAA"/>
    <w:rsid w:val="0087312A"/>
    <w:rsid w:val="0087313D"/>
    <w:rsid w:val="00874D12"/>
    <w:rsid w:val="00875207"/>
    <w:rsid w:val="0087726B"/>
    <w:rsid w:val="00877961"/>
    <w:rsid w:val="00880489"/>
    <w:rsid w:val="008808F4"/>
    <w:rsid w:val="00880AB8"/>
    <w:rsid w:val="00880D6D"/>
    <w:rsid w:val="0088165C"/>
    <w:rsid w:val="00881ABF"/>
    <w:rsid w:val="00881D8D"/>
    <w:rsid w:val="00882BA8"/>
    <w:rsid w:val="008839A9"/>
    <w:rsid w:val="0088522B"/>
    <w:rsid w:val="008852B0"/>
    <w:rsid w:val="008852D8"/>
    <w:rsid w:val="00885539"/>
    <w:rsid w:val="0088577B"/>
    <w:rsid w:val="0088589B"/>
    <w:rsid w:val="00885E3A"/>
    <w:rsid w:val="00885F59"/>
    <w:rsid w:val="008867FE"/>
    <w:rsid w:val="00886924"/>
    <w:rsid w:val="00886C1B"/>
    <w:rsid w:val="00887361"/>
    <w:rsid w:val="00887466"/>
    <w:rsid w:val="0088748D"/>
    <w:rsid w:val="00887D46"/>
    <w:rsid w:val="00887FA3"/>
    <w:rsid w:val="00890F9A"/>
    <w:rsid w:val="00891E1B"/>
    <w:rsid w:val="00891F5C"/>
    <w:rsid w:val="0089250F"/>
    <w:rsid w:val="00894AB9"/>
    <w:rsid w:val="00894B2A"/>
    <w:rsid w:val="0089777B"/>
    <w:rsid w:val="00897A4D"/>
    <w:rsid w:val="008A0359"/>
    <w:rsid w:val="008A08CC"/>
    <w:rsid w:val="008A0DFB"/>
    <w:rsid w:val="008A2520"/>
    <w:rsid w:val="008A2DB3"/>
    <w:rsid w:val="008A3F7D"/>
    <w:rsid w:val="008A43AD"/>
    <w:rsid w:val="008A4C1E"/>
    <w:rsid w:val="008A501C"/>
    <w:rsid w:val="008A5E13"/>
    <w:rsid w:val="008A67AA"/>
    <w:rsid w:val="008A7D81"/>
    <w:rsid w:val="008B093B"/>
    <w:rsid w:val="008B0C82"/>
    <w:rsid w:val="008B13C1"/>
    <w:rsid w:val="008B1F69"/>
    <w:rsid w:val="008B2EDB"/>
    <w:rsid w:val="008B4C1B"/>
    <w:rsid w:val="008B5408"/>
    <w:rsid w:val="008B5B7D"/>
    <w:rsid w:val="008B5FA7"/>
    <w:rsid w:val="008B627E"/>
    <w:rsid w:val="008B7136"/>
    <w:rsid w:val="008B768F"/>
    <w:rsid w:val="008B7942"/>
    <w:rsid w:val="008C028D"/>
    <w:rsid w:val="008C0493"/>
    <w:rsid w:val="008C07B6"/>
    <w:rsid w:val="008C0E0C"/>
    <w:rsid w:val="008C1BA1"/>
    <w:rsid w:val="008C2474"/>
    <w:rsid w:val="008C32C9"/>
    <w:rsid w:val="008C48DA"/>
    <w:rsid w:val="008C4F75"/>
    <w:rsid w:val="008C5EE6"/>
    <w:rsid w:val="008C62CC"/>
    <w:rsid w:val="008C6973"/>
    <w:rsid w:val="008C697D"/>
    <w:rsid w:val="008C6B67"/>
    <w:rsid w:val="008C6B9F"/>
    <w:rsid w:val="008C6D7A"/>
    <w:rsid w:val="008C76D7"/>
    <w:rsid w:val="008D0567"/>
    <w:rsid w:val="008D0925"/>
    <w:rsid w:val="008D0CF6"/>
    <w:rsid w:val="008D1694"/>
    <w:rsid w:val="008D228D"/>
    <w:rsid w:val="008D23B0"/>
    <w:rsid w:val="008D305A"/>
    <w:rsid w:val="008D3D82"/>
    <w:rsid w:val="008D536B"/>
    <w:rsid w:val="008D587E"/>
    <w:rsid w:val="008D5BD2"/>
    <w:rsid w:val="008D61D0"/>
    <w:rsid w:val="008D66CE"/>
    <w:rsid w:val="008D6F58"/>
    <w:rsid w:val="008D7C15"/>
    <w:rsid w:val="008D7DC5"/>
    <w:rsid w:val="008E03C0"/>
    <w:rsid w:val="008E0C53"/>
    <w:rsid w:val="008E0DC5"/>
    <w:rsid w:val="008E100F"/>
    <w:rsid w:val="008E1A41"/>
    <w:rsid w:val="008E1CD9"/>
    <w:rsid w:val="008E24C7"/>
    <w:rsid w:val="008E3139"/>
    <w:rsid w:val="008E3481"/>
    <w:rsid w:val="008E35C3"/>
    <w:rsid w:val="008E415E"/>
    <w:rsid w:val="008E44D0"/>
    <w:rsid w:val="008E45EF"/>
    <w:rsid w:val="008E46A6"/>
    <w:rsid w:val="008E4880"/>
    <w:rsid w:val="008E4929"/>
    <w:rsid w:val="008E4CD8"/>
    <w:rsid w:val="008E4EBE"/>
    <w:rsid w:val="008E50C4"/>
    <w:rsid w:val="008E6FB1"/>
    <w:rsid w:val="008F020D"/>
    <w:rsid w:val="008F09CE"/>
    <w:rsid w:val="008F0E7F"/>
    <w:rsid w:val="008F0F3D"/>
    <w:rsid w:val="008F13B3"/>
    <w:rsid w:val="008F1ABA"/>
    <w:rsid w:val="008F2107"/>
    <w:rsid w:val="008F2BFF"/>
    <w:rsid w:val="008F302B"/>
    <w:rsid w:val="008F3089"/>
    <w:rsid w:val="008F3A6A"/>
    <w:rsid w:val="008F3EA8"/>
    <w:rsid w:val="008F4ACD"/>
    <w:rsid w:val="008F63B0"/>
    <w:rsid w:val="008F6BF8"/>
    <w:rsid w:val="008F6DC6"/>
    <w:rsid w:val="008F7304"/>
    <w:rsid w:val="008F7553"/>
    <w:rsid w:val="008F7CC2"/>
    <w:rsid w:val="00900521"/>
    <w:rsid w:val="00900A12"/>
    <w:rsid w:val="00900AF7"/>
    <w:rsid w:val="00900B62"/>
    <w:rsid w:val="00901EB7"/>
    <w:rsid w:val="0090240B"/>
    <w:rsid w:val="009027E8"/>
    <w:rsid w:val="00902C22"/>
    <w:rsid w:val="00904E9A"/>
    <w:rsid w:val="00905735"/>
    <w:rsid w:val="00905B1A"/>
    <w:rsid w:val="00905E99"/>
    <w:rsid w:val="00905F9D"/>
    <w:rsid w:val="009061FC"/>
    <w:rsid w:val="0090692E"/>
    <w:rsid w:val="0090694F"/>
    <w:rsid w:val="00906CD4"/>
    <w:rsid w:val="00907455"/>
    <w:rsid w:val="0091000A"/>
    <w:rsid w:val="00911841"/>
    <w:rsid w:val="00911D7B"/>
    <w:rsid w:val="00914F32"/>
    <w:rsid w:val="009152FA"/>
    <w:rsid w:val="0091555F"/>
    <w:rsid w:val="0091571A"/>
    <w:rsid w:val="0091590B"/>
    <w:rsid w:val="00915B3B"/>
    <w:rsid w:val="00916A5D"/>
    <w:rsid w:val="009178CD"/>
    <w:rsid w:val="00917A2E"/>
    <w:rsid w:val="0092162E"/>
    <w:rsid w:val="00921B02"/>
    <w:rsid w:val="00921ED3"/>
    <w:rsid w:val="009220C7"/>
    <w:rsid w:val="009222EA"/>
    <w:rsid w:val="009224E8"/>
    <w:rsid w:val="00922887"/>
    <w:rsid w:val="0092307B"/>
    <w:rsid w:val="00926BBD"/>
    <w:rsid w:val="00927CD8"/>
    <w:rsid w:val="00930099"/>
    <w:rsid w:val="00930399"/>
    <w:rsid w:val="00930CC7"/>
    <w:rsid w:val="00932093"/>
    <w:rsid w:val="0093215A"/>
    <w:rsid w:val="00932642"/>
    <w:rsid w:val="00932B72"/>
    <w:rsid w:val="00933089"/>
    <w:rsid w:val="0093428D"/>
    <w:rsid w:val="00934DE1"/>
    <w:rsid w:val="0093553D"/>
    <w:rsid w:val="00935D73"/>
    <w:rsid w:val="00935DC8"/>
    <w:rsid w:val="00940A20"/>
    <w:rsid w:val="00940C37"/>
    <w:rsid w:val="00941D03"/>
    <w:rsid w:val="00942815"/>
    <w:rsid w:val="009435B1"/>
    <w:rsid w:val="00943DED"/>
    <w:rsid w:val="009448FB"/>
    <w:rsid w:val="00944AF2"/>
    <w:rsid w:val="00944C49"/>
    <w:rsid w:val="00944E8E"/>
    <w:rsid w:val="00945656"/>
    <w:rsid w:val="009461B5"/>
    <w:rsid w:val="00946B70"/>
    <w:rsid w:val="00946D82"/>
    <w:rsid w:val="00946DE3"/>
    <w:rsid w:val="0094786A"/>
    <w:rsid w:val="00950FC0"/>
    <w:rsid w:val="00951376"/>
    <w:rsid w:val="009515E5"/>
    <w:rsid w:val="009518A0"/>
    <w:rsid w:val="00951E63"/>
    <w:rsid w:val="00951E87"/>
    <w:rsid w:val="00953004"/>
    <w:rsid w:val="009533EA"/>
    <w:rsid w:val="009536E8"/>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20EC"/>
    <w:rsid w:val="00962566"/>
    <w:rsid w:val="009625CA"/>
    <w:rsid w:val="0096356A"/>
    <w:rsid w:val="0096509D"/>
    <w:rsid w:val="00966264"/>
    <w:rsid w:val="009663DA"/>
    <w:rsid w:val="00966838"/>
    <w:rsid w:val="009673C2"/>
    <w:rsid w:val="00967693"/>
    <w:rsid w:val="009676A6"/>
    <w:rsid w:val="00970373"/>
    <w:rsid w:val="009703E5"/>
    <w:rsid w:val="009704FF"/>
    <w:rsid w:val="00971301"/>
    <w:rsid w:val="009727AE"/>
    <w:rsid w:val="00973D54"/>
    <w:rsid w:val="0097566C"/>
    <w:rsid w:val="009759CE"/>
    <w:rsid w:val="00975E7D"/>
    <w:rsid w:val="0097616B"/>
    <w:rsid w:val="0097650C"/>
    <w:rsid w:val="009769B1"/>
    <w:rsid w:val="00977122"/>
    <w:rsid w:val="00977A52"/>
    <w:rsid w:val="00977B44"/>
    <w:rsid w:val="00977CF1"/>
    <w:rsid w:val="0098014D"/>
    <w:rsid w:val="00980255"/>
    <w:rsid w:val="009811BC"/>
    <w:rsid w:val="00981263"/>
    <w:rsid w:val="00981D57"/>
    <w:rsid w:val="00981EC7"/>
    <w:rsid w:val="0098227D"/>
    <w:rsid w:val="00982AC6"/>
    <w:rsid w:val="00982B6B"/>
    <w:rsid w:val="009836F6"/>
    <w:rsid w:val="0098447D"/>
    <w:rsid w:val="00984827"/>
    <w:rsid w:val="009849D0"/>
    <w:rsid w:val="00984BA5"/>
    <w:rsid w:val="00984E4F"/>
    <w:rsid w:val="00984FF6"/>
    <w:rsid w:val="0098742A"/>
    <w:rsid w:val="009875C9"/>
    <w:rsid w:val="00990894"/>
    <w:rsid w:val="00992D40"/>
    <w:rsid w:val="0099348D"/>
    <w:rsid w:val="00993942"/>
    <w:rsid w:val="009939B7"/>
    <w:rsid w:val="00994D25"/>
    <w:rsid w:val="00995106"/>
    <w:rsid w:val="009957F3"/>
    <w:rsid w:val="00996AC5"/>
    <w:rsid w:val="00996CED"/>
    <w:rsid w:val="009970C9"/>
    <w:rsid w:val="00997400"/>
    <w:rsid w:val="00997447"/>
    <w:rsid w:val="009A046C"/>
    <w:rsid w:val="009A0697"/>
    <w:rsid w:val="009A1DD8"/>
    <w:rsid w:val="009A1E10"/>
    <w:rsid w:val="009A2557"/>
    <w:rsid w:val="009A2BBF"/>
    <w:rsid w:val="009A33F5"/>
    <w:rsid w:val="009A38C4"/>
    <w:rsid w:val="009A3FF3"/>
    <w:rsid w:val="009A411D"/>
    <w:rsid w:val="009A45E5"/>
    <w:rsid w:val="009A47B2"/>
    <w:rsid w:val="009A4ADA"/>
    <w:rsid w:val="009A4BE1"/>
    <w:rsid w:val="009A6A8D"/>
    <w:rsid w:val="009A7831"/>
    <w:rsid w:val="009A786B"/>
    <w:rsid w:val="009A7D69"/>
    <w:rsid w:val="009B0424"/>
    <w:rsid w:val="009B100E"/>
    <w:rsid w:val="009B26B3"/>
    <w:rsid w:val="009B272A"/>
    <w:rsid w:val="009B2BBB"/>
    <w:rsid w:val="009B3139"/>
    <w:rsid w:val="009B36D9"/>
    <w:rsid w:val="009B3BBE"/>
    <w:rsid w:val="009B3F24"/>
    <w:rsid w:val="009B40CA"/>
    <w:rsid w:val="009B4544"/>
    <w:rsid w:val="009B61E5"/>
    <w:rsid w:val="009B736E"/>
    <w:rsid w:val="009B786B"/>
    <w:rsid w:val="009B7CAF"/>
    <w:rsid w:val="009C0446"/>
    <w:rsid w:val="009C054C"/>
    <w:rsid w:val="009C059B"/>
    <w:rsid w:val="009C0BCF"/>
    <w:rsid w:val="009C2875"/>
    <w:rsid w:val="009C2A97"/>
    <w:rsid w:val="009C2E55"/>
    <w:rsid w:val="009C3C29"/>
    <w:rsid w:val="009C3C2C"/>
    <w:rsid w:val="009C3EA4"/>
    <w:rsid w:val="009C417A"/>
    <w:rsid w:val="009C6B45"/>
    <w:rsid w:val="009C76D3"/>
    <w:rsid w:val="009C7C5D"/>
    <w:rsid w:val="009D04F6"/>
    <w:rsid w:val="009D103A"/>
    <w:rsid w:val="009D21B1"/>
    <w:rsid w:val="009D27AA"/>
    <w:rsid w:val="009D2947"/>
    <w:rsid w:val="009D3169"/>
    <w:rsid w:val="009D3C0E"/>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7DA"/>
    <w:rsid w:val="009E3A0F"/>
    <w:rsid w:val="009E3D4B"/>
    <w:rsid w:val="009E428B"/>
    <w:rsid w:val="009E54DA"/>
    <w:rsid w:val="009E60C9"/>
    <w:rsid w:val="009E60F6"/>
    <w:rsid w:val="009E6759"/>
    <w:rsid w:val="009E6DAC"/>
    <w:rsid w:val="009E71F8"/>
    <w:rsid w:val="009E7517"/>
    <w:rsid w:val="009E7C3B"/>
    <w:rsid w:val="009F0936"/>
    <w:rsid w:val="009F0CD9"/>
    <w:rsid w:val="009F0E18"/>
    <w:rsid w:val="009F2BFE"/>
    <w:rsid w:val="009F2C67"/>
    <w:rsid w:val="009F2EA7"/>
    <w:rsid w:val="009F40ED"/>
    <w:rsid w:val="009F43A7"/>
    <w:rsid w:val="009F4856"/>
    <w:rsid w:val="009F4973"/>
    <w:rsid w:val="009F5730"/>
    <w:rsid w:val="009F5C83"/>
    <w:rsid w:val="009F5E24"/>
    <w:rsid w:val="009F643C"/>
    <w:rsid w:val="009F69A5"/>
    <w:rsid w:val="009F6C26"/>
    <w:rsid w:val="009F7413"/>
    <w:rsid w:val="009F744A"/>
    <w:rsid w:val="00A01127"/>
    <w:rsid w:val="00A01DD3"/>
    <w:rsid w:val="00A02910"/>
    <w:rsid w:val="00A03F91"/>
    <w:rsid w:val="00A04BAA"/>
    <w:rsid w:val="00A04D82"/>
    <w:rsid w:val="00A04F2A"/>
    <w:rsid w:val="00A05EDA"/>
    <w:rsid w:val="00A06240"/>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1600"/>
    <w:rsid w:val="00A2214B"/>
    <w:rsid w:val="00A221E7"/>
    <w:rsid w:val="00A22759"/>
    <w:rsid w:val="00A22991"/>
    <w:rsid w:val="00A22E47"/>
    <w:rsid w:val="00A22E71"/>
    <w:rsid w:val="00A23E14"/>
    <w:rsid w:val="00A23EFB"/>
    <w:rsid w:val="00A24DF0"/>
    <w:rsid w:val="00A25AE2"/>
    <w:rsid w:val="00A26753"/>
    <w:rsid w:val="00A27473"/>
    <w:rsid w:val="00A27ACD"/>
    <w:rsid w:val="00A27DFC"/>
    <w:rsid w:val="00A302D9"/>
    <w:rsid w:val="00A305F7"/>
    <w:rsid w:val="00A307F8"/>
    <w:rsid w:val="00A30923"/>
    <w:rsid w:val="00A31A69"/>
    <w:rsid w:val="00A3239A"/>
    <w:rsid w:val="00A33275"/>
    <w:rsid w:val="00A3327B"/>
    <w:rsid w:val="00A3423F"/>
    <w:rsid w:val="00A34334"/>
    <w:rsid w:val="00A34BA5"/>
    <w:rsid w:val="00A3559A"/>
    <w:rsid w:val="00A35C58"/>
    <w:rsid w:val="00A36CAA"/>
    <w:rsid w:val="00A3748F"/>
    <w:rsid w:val="00A3774D"/>
    <w:rsid w:val="00A377D3"/>
    <w:rsid w:val="00A378B9"/>
    <w:rsid w:val="00A37F12"/>
    <w:rsid w:val="00A40A2E"/>
    <w:rsid w:val="00A40C53"/>
    <w:rsid w:val="00A412E9"/>
    <w:rsid w:val="00A42902"/>
    <w:rsid w:val="00A436C1"/>
    <w:rsid w:val="00A43E62"/>
    <w:rsid w:val="00A43F7D"/>
    <w:rsid w:val="00A4545A"/>
    <w:rsid w:val="00A46503"/>
    <w:rsid w:val="00A47107"/>
    <w:rsid w:val="00A475F6"/>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C7F"/>
    <w:rsid w:val="00A60AE3"/>
    <w:rsid w:val="00A60E3E"/>
    <w:rsid w:val="00A62F17"/>
    <w:rsid w:val="00A62FE8"/>
    <w:rsid w:val="00A63782"/>
    <w:rsid w:val="00A63D39"/>
    <w:rsid w:val="00A63DA5"/>
    <w:rsid w:val="00A64274"/>
    <w:rsid w:val="00A645F3"/>
    <w:rsid w:val="00A65022"/>
    <w:rsid w:val="00A65AC3"/>
    <w:rsid w:val="00A664CE"/>
    <w:rsid w:val="00A667B9"/>
    <w:rsid w:val="00A66C18"/>
    <w:rsid w:val="00A6749D"/>
    <w:rsid w:val="00A675A9"/>
    <w:rsid w:val="00A704E3"/>
    <w:rsid w:val="00A70E2B"/>
    <w:rsid w:val="00A717C5"/>
    <w:rsid w:val="00A7181B"/>
    <w:rsid w:val="00A71C9F"/>
    <w:rsid w:val="00A71E3F"/>
    <w:rsid w:val="00A736A3"/>
    <w:rsid w:val="00A73CDB"/>
    <w:rsid w:val="00A74029"/>
    <w:rsid w:val="00A74033"/>
    <w:rsid w:val="00A7410D"/>
    <w:rsid w:val="00A7492A"/>
    <w:rsid w:val="00A74D78"/>
    <w:rsid w:val="00A75DE6"/>
    <w:rsid w:val="00A75E66"/>
    <w:rsid w:val="00A76541"/>
    <w:rsid w:val="00A76E94"/>
    <w:rsid w:val="00A775B6"/>
    <w:rsid w:val="00A77A7A"/>
    <w:rsid w:val="00A77B15"/>
    <w:rsid w:val="00A77CB8"/>
    <w:rsid w:val="00A77F51"/>
    <w:rsid w:val="00A77F5E"/>
    <w:rsid w:val="00A80CEE"/>
    <w:rsid w:val="00A811BF"/>
    <w:rsid w:val="00A812C2"/>
    <w:rsid w:val="00A82FDD"/>
    <w:rsid w:val="00A8307D"/>
    <w:rsid w:val="00A830D6"/>
    <w:rsid w:val="00A84C62"/>
    <w:rsid w:val="00A84EEC"/>
    <w:rsid w:val="00A859EE"/>
    <w:rsid w:val="00A85DB3"/>
    <w:rsid w:val="00A869D2"/>
    <w:rsid w:val="00A87514"/>
    <w:rsid w:val="00A87AB9"/>
    <w:rsid w:val="00A91B8F"/>
    <w:rsid w:val="00A92091"/>
    <w:rsid w:val="00A92D88"/>
    <w:rsid w:val="00A9409F"/>
    <w:rsid w:val="00A941D9"/>
    <w:rsid w:val="00A944C1"/>
    <w:rsid w:val="00A948A5"/>
    <w:rsid w:val="00A9600C"/>
    <w:rsid w:val="00A96047"/>
    <w:rsid w:val="00A96189"/>
    <w:rsid w:val="00A96736"/>
    <w:rsid w:val="00A9689F"/>
    <w:rsid w:val="00A9695D"/>
    <w:rsid w:val="00A96A7D"/>
    <w:rsid w:val="00A972A1"/>
    <w:rsid w:val="00A97BDA"/>
    <w:rsid w:val="00A97C9C"/>
    <w:rsid w:val="00AA0565"/>
    <w:rsid w:val="00AA0701"/>
    <w:rsid w:val="00AA09EC"/>
    <w:rsid w:val="00AA108A"/>
    <w:rsid w:val="00AA2D4A"/>
    <w:rsid w:val="00AA2D60"/>
    <w:rsid w:val="00AA33EC"/>
    <w:rsid w:val="00AA353E"/>
    <w:rsid w:val="00AA3581"/>
    <w:rsid w:val="00AA4155"/>
    <w:rsid w:val="00AA4BA2"/>
    <w:rsid w:val="00AA63C3"/>
    <w:rsid w:val="00AA6981"/>
    <w:rsid w:val="00AA6C2D"/>
    <w:rsid w:val="00AA74E0"/>
    <w:rsid w:val="00AB001B"/>
    <w:rsid w:val="00AB09AA"/>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EAB"/>
    <w:rsid w:val="00AC51C7"/>
    <w:rsid w:val="00AC5439"/>
    <w:rsid w:val="00AC5C43"/>
    <w:rsid w:val="00AC6B38"/>
    <w:rsid w:val="00AC7445"/>
    <w:rsid w:val="00AC7A03"/>
    <w:rsid w:val="00AD0094"/>
    <w:rsid w:val="00AD07BA"/>
    <w:rsid w:val="00AD203D"/>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E36"/>
    <w:rsid w:val="00AE2373"/>
    <w:rsid w:val="00AE26E2"/>
    <w:rsid w:val="00AE2E97"/>
    <w:rsid w:val="00AE33D8"/>
    <w:rsid w:val="00AE3F85"/>
    <w:rsid w:val="00AE4A3A"/>
    <w:rsid w:val="00AE50A1"/>
    <w:rsid w:val="00AE7E14"/>
    <w:rsid w:val="00AF0616"/>
    <w:rsid w:val="00AF0B4B"/>
    <w:rsid w:val="00AF0FD4"/>
    <w:rsid w:val="00AF15DB"/>
    <w:rsid w:val="00AF1A6B"/>
    <w:rsid w:val="00AF207C"/>
    <w:rsid w:val="00AF2933"/>
    <w:rsid w:val="00AF2E97"/>
    <w:rsid w:val="00AF363B"/>
    <w:rsid w:val="00AF366B"/>
    <w:rsid w:val="00AF427D"/>
    <w:rsid w:val="00AF434B"/>
    <w:rsid w:val="00AF5CBA"/>
    <w:rsid w:val="00AF5E77"/>
    <w:rsid w:val="00AF6414"/>
    <w:rsid w:val="00AF657C"/>
    <w:rsid w:val="00AF67C1"/>
    <w:rsid w:val="00AF680B"/>
    <w:rsid w:val="00AF71EE"/>
    <w:rsid w:val="00AF7A2B"/>
    <w:rsid w:val="00B007C8"/>
    <w:rsid w:val="00B0185C"/>
    <w:rsid w:val="00B01C63"/>
    <w:rsid w:val="00B0240F"/>
    <w:rsid w:val="00B030E0"/>
    <w:rsid w:val="00B0313C"/>
    <w:rsid w:val="00B03739"/>
    <w:rsid w:val="00B0387E"/>
    <w:rsid w:val="00B03E3A"/>
    <w:rsid w:val="00B03F93"/>
    <w:rsid w:val="00B04426"/>
    <w:rsid w:val="00B049D6"/>
    <w:rsid w:val="00B05105"/>
    <w:rsid w:val="00B055F8"/>
    <w:rsid w:val="00B05A9B"/>
    <w:rsid w:val="00B05FCB"/>
    <w:rsid w:val="00B060A3"/>
    <w:rsid w:val="00B06409"/>
    <w:rsid w:val="00B06AF1"/>
    <w:rsid w:val="00B06BF3"/>
    <w:rsid w:val="00B074EB"/>
    <w:rsid w:val="00B07A65"/>
    <w:rsid w:val="00B07B66"/>
    <w:rsid w:val="00B10065"/>
    <w:rsid w:val="00B102CD"/>
    <w:rsid w:val="00B1070C"/>
    <w:rsid w:val="00B1088D"/>
    <w:rsid w:val="00B10A08"/>
    <w:rsid w:val="00B10B86"/>
    <w:rsid w:val="00B10C14"/>
    <w:rsid w:val="00B114D1"/>
    <w:rsid w:val="00B11BAA"/>
    <w:rsid w:val="00B13563"/>
    <w:rsid w:val="00B139D3"/>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2535"/>
    <w:rsid w:val="00B23668"/>
    <w:rsid w:val="00B23705"/>
    <w:rsid w:val="00B237D3"/>
    <w:rsid w:val="00B258BC"/>
    <w:rsid w:val="00B259A4"/>
    <w:rsid w:val="00B25DDF"/>
    <w:rsid w:val="00B25EE3"/>
    <w:rsid w:val="00B262C8"/>
    <w:rsid w:val="00B265EA"/>
    <w:rsid w:val="00B26AE1"/>
    <w:rsid w:val="00B270E7"/>
    <w:rsid w:val="00B27110"/>
    <w:rsid w:val="00B27657"/>
    <w:rsid w:val="00B31033"/>
    <w:rsid w:val="00B3146F"/>
    <w:rsid w:val="00B31916"/>
    <w:rsid w:val="00B3198A"/>
    <w:rsid w:val="00B324BE"/>
    <w:rsid w:val="00B3288E"/>
    <w:rsid w:val="00B33522"/>
    <w:rsid w:val="00B336DA"/>
    <w:rsid w:val="00B33F45"/>
    <w:rsid w:val="00B3443E"/>
    <w:rsid w:val="00B34633"/>
    <w:rsid w:val="00B34999"/>
    <w:rsid w:val="00B34FE1"/>
    <w:rsid w:val="00B35A71"/>
    <w:rsid w:val="00B35D7C"/>
    <w:rsid w:val="00B35FD4"/>
    <w:rsid w:val="00B36835"/>
    <w:rsid w:val="00B36DB0"/>
    <w:rsid w:val="00B3704A"/>
    <w:rsid w:val="00B3741F"/>
    <w:rsid w:val="00B405C0"/>
    <w:rsid w:val="00B40D34"/>
    <w:rsid w:val="00B412CC"/>
    <w:rsid w:val="00B41C94"/>
    <w:rsid w:val="00B41FAE"/>
    <w:rsid w:val="00B420A4"/>
    <w:rsid w:val="00B425B8"/>
    <w:rsid w:val="00B42867"/>
    <w:rsid w:val="00B42E1A"/>
    <w:rsid w:val="00B4352E"/>
    <w:rsid w:val="00B4393F"/>
    <w:rsid w:val="00B45164"/>
    <w:rsid w:val="00B451B4"/>
    <w:rsid w:val="00B46673"/>
    <w:rsid w:val="00B468FF"/>
    <w:rsid w:val="00B46B41"/>
    <w:rsid w:val="00B46F94"/>
    <w:rsid w:val="00B47087"/>
    <w:rsid w:val="00B521ED"/>
    <w:rsid w:val="00B52431"/>
    <w:rsid w:val="00B52B5D"/>
    <w:rsid w:val="00B5389E"/>
    <w:rsid w:val="00B54250"/>
    <w:rsid w:val="00B542CC"/>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AF"/>
    <w:rsid w:val="00B64963"/>
    <w:rsid w:val="00B6498E"/>
    <w:rsid w:val="00B65BEE"/>
    <w:rsid w:val="00B663CD"/>
    <w:rsid w:val="00B66540"/>
    <w:rsid w:val="00B66841"/>
    <w:rsid w:val="00B66D3D"/>
    <w:rsid w:val="00B66E5F"/>
    <w:rsid w:val="00B67116"/>
    <w:rsid w:val="00B67B1F"/>
    <w:rsid w:val="00B708BB"/>
    <w:rsid w:val="00B7119D"/>
    <w:rsid w:val="00B71DE4"/>
    <w:rsid w:val="00B72134"/>
    <w:rsid w:val="00B7315B"/>
    <w:rsid w:val="00B7344F"/>
    <w:rsid w:val="00B737E1"/>
    <w:rsid w:val="00B73906"/>
    <w:rsid w:val="00B73DC5"/>
    <w:rsid w:val="00B74655"/>
    <w:rsid w:val="00B7515C"/>
    <w:rsid w:val="00B753CF"/>
    <w:rsid w:val="00B75498"/>
    <w:rsid w:val="00B767AF"/>
    <w:rsid w:val="00B7717B"/>
    <w:rsid w:val="00B77567"/>
    <w:rsid w:val="00B81766"/>
    <w:rsid w:val="00B81F12"/>
    <w:rsid w:val="00B82D48"/>
    <w:rsid w:val="00B84543"/>
    <w:rsid w:val="00B85196"/>
    <w:rsid w:val="00B8526A"/>
    <w:rsid w:val="00B8585E"/>
    <w:rsid w:val="00B86014"/>
    <w:rsid w:val="00B864C1"/>
    <w:rsid w:val="00B879ED"/>
    <w:rsid w:val="00B87EAD"/>
    <w:rsid w:val="00B901BA"/>
    <w:rsid w:val="00B90C9A"/>
    <w:rsid w:val="00B90EDB"/>
    <w:rsid w:val="00B910ED"/>
    <w:rsid w:val="00B913D2"/>
    <w:rsid w:val="00B914E9"/>
    <w:rsid w:val="00B9250E"/>
    <w:rsid w:val="00B92CBD"/>
    <w:rsid w:val="00B92D87"/>
    <w:rsid w:val="00B932E5"/>
    <w:rsid w:val="00B936CB"/>
    <w:rsid w:val="00B9374E"/>
    <w:rsid w:val="00B941B6"/>
    <w:rsid w:val="00B94B0F"/>
    <w:rsid w:val="00B95BD5"/>
    <w:rsid w:val="00BA0976"/>
    <w:rsid w:val="00BA0A30"/>
    <w:rsid w:val="00BA2262"/>
    <w:rsid w:val="00BA2927"/>
    <w:rsid w:val="00BA2CE7"/>
    <w:rsid w:val="00BA3568"/>
    <w:rsid w:val="00BA3C61"/>
    <w:rsid w:val="00BA42FB"/>
    <w:rsid w:val="00BA4402"/>
    <w:rsid w:val="00BA48DD"/>
    <w:rsid w:val="00BA4DF2"/>
    <w:rsid w:val="00BA7246"/>
    <w:rsid w:val="00BB052A"/>
    <w:rsid w:val="00BB06DC"/>
    <w:rsid w:val="00BB11B4"/>
    <w:rsid w:val="00BB143C"/>
    <w:rsid w:val="00BB1DC2"/>
    <w:rsid w:val="00BB21CC"/>
    <w:rsid w:val="00BB265E"/>
    <w:rsid w:val="00BB267F"/>
    <w:rsid w:val="00BB2BD3"/>
    <w:rsid w:val="00BB2DCE"/>
    <w:rsid w:val="00BB2DE5"/>
    <w:rsid w:val="00BB2E5C"/>
    <w:rsid w:val="00BB37D5"/>
    <w:rsid w:val="00BB3C02"/>
    <w:rsid w:val="00BB3E61"/>
    <w:rsid w:val="00BB4218"/>
    <w:rsid w:val="00BB4427"/>
    <w:rsid w:val="00BB4E55"/>
    <w:rsid w:val="00BB5B2F"/>
    <w:rsid w:val="00BB5FBE"/>
    <w:rsid w:val="00BB6828"/>
    <w:rsid w:val="00BB7BB1"/>
    <w:rsid w:val="00BC1937"/>
    <w:rsid w:val="00BC1D99"/>
    <w:rsid w:val="00BC2640"/>
    <w:rsid w:val="00BC27D7"/>
    <w:rsid w:val="00BC2E7A"/>
    <w:rsid w:val="00BC3298"/>
    <w:rsid w:val="00BC415A"/>
    <w:rsid w:val="00BC5E99"/>
    <w:rsid w:val="00BC67CD"/>
    <w:rsid w:val="00BC696E"/>
    <w:rsid w:val="00BC6D06"/>
    <w:rsid w:val="00BC77E2"/>
    <w:rsid w:val="00BD0CF8"/>
    <w:rsid w:val="00BD1337"/>
    <w:rsid w:val="00BD1470"/>
    <w:rsid w:val="00BD28F8"/>
    <w:rsid w:val="00BD32D4"/>
    <w:rsid w:val="00BD3E0C"/>
    <w:rsid w:val="00BD49F1"/>
    <w:rsid w:val="00BD4DA3"/>
    <w:rsid w:val="00BD50BC"/>
    <w:rsid w:val="00BD5B15"/>
    <w:rsid w:val="00BD67CA"/>
    <w:rsid w:val="00BD7480"/>
    <w:rsid w:val="00BD7570"/>
    <w:rsid w:val="00BD7B35"/>
    <w:rsid w:val="00BE015E"/>
    <w:rsid w:val="00BE051C"/>
    <w:rsid w:val="00BE09B0"/>
    <w:rsid w:val="00BE1E2A"/>
    <w:rsid w:val="00BE23EC"/>
    <w:rsid w:val="00BE2829"/>
    <w:rsid w:val="00BE3198"/>
    <w:rsid w:val="00BE335E"/>
    <w:rsid w:val="00BE3590"/>
    <w:rsid w:val="00BE3BA2"/>
    <w:rsid w:val="00BE3BE5"/>
    <w:rsid w:val="00BE3C14"/>
    <w:rsid w:val="00BE4C38"/>
    <w:rsid w:val="00BE54E1"/>
    <w:rsid w:val="00BE5787"/>
    <w:rsid w:val="00BE5B33"/>
    <w:rsid w:val="00BE6820"/>
    <w:rsid w:val="00BE6B31"/>
    <w:rsid w:val="00BE6FCA"/>
    <w:rsid w:val="00BE75E5"/>
    <w:rsid w:val="00BF082B"/>
    <w:rsid w:val="00BF0F44"/>
    <w:rsid w:val="00BF1825"/>
    <w:rsid w:val="00BF2B97"/>
    <w:rsid w:val="00BF2C5F"/>
    <w:rsid w:val="00BF2E0A"/>
    <w:rsid w:val="00BF3925"/>
    <w:rsid w:val="00BF3C2F"/>
    <w:rsid w:val="00BF41A9"/>
    <w:rsid w:val="00BF4325"/>
    <w:rsid w:val="00BF4E62"/>
    <w:rsid w:val="00BF50CD"/>
    <w:rsid w:val="00BF58BD"/>
    <w:rsid w:val="00BF64F7"/>
    <w:rsid w:val="00C00C9B"/>
    <w:rsid w:val="00C00D5B"/>
    <w:rsid w:val="00C01262"/>
    <w:rsid w:val="00C012A3"/>
    <w:rsid w:val="00C01A0A"/>
    <w:rsid w:val="00C0287F"/>
    <w:rsid w:val="00C0350B"/>
    <w:rsid w:val="00C0383E"/>
    <w:rsid w:val="00C03FE3"/>
    <w:rsid w:val="00C04042"/>
    <w:rsid w:val="00C06888"/>
    <w:rsid w:val="00C06D5E"/>
    <w:rsid w:val="00C07551"/>
    <w:rsid w:val="00C101CD"/>
    <w:rsid w:val="00C10470"/>
    <w:rsid w:val="00C10C7E"/>
    <w:rsid w:val="00C1146D"/>
    <w:rsid w:val="00C11597"/>
    <w:rsid w:val="00C1219E"/>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DEA"/>
    <w:rsid w:val="00C25FB1"/>
    <w:rsid w:val="00C264F4"/>
    <w:rsid w:val="00C26838"/>
    <w:rsid w:val="00C26C05"/>
    <w:rsid w:val="00C26DE8"/>
    <w:rsid w:val="00C27539"/>
    <w:rsid w:val="00C30346"/>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863"/>
    <w:rsid w:val="00C36B25"/>
    <w:rsid w:val="00C36B5C"/>
    <w:rsid w:val="00C36EFB"/>
    <w:rsid w:val="00C37BA0"/>
    <w:rsid w:val="00C43134"/>
    <w:rsid w:val="00C44732"/>
    <w:rsid w:val="00C45FFE"/>
    <w:rsid w:val="00C46617"/>
    <w:rsid w:val="00C46B84"/>
    <w:rsid w:val="00C47DA8"/>
    <w:rsid w:val="00C5045E"/>
    <w:rsid w:val="00C50578"/>
    <w:rsid w:val="00C50667"/>
    <w:rsid w:val="00C51D0C"/>
    <w:rsid w:val="00C53245"/>
    <w:rsid w:val="00C53CD7"/>
    <w:rsid w:val="00C53F91"/>
    <w:rsid w:val="00C54A49"/>
    <w:rsid w:val="00C54D83"/>
    <w:rsid w:val="00C555D7"/>
    <w:rsid w:val="00C55E12"/>
    <w:rsid w:val="00C55FB5"/>
    <w:rsid w:val="00C56833"/>
    <w:rsid w:val="00C6133C"/>
    <w:rsid w:val="00C61A11"/>
    <w:rsid w:val="00C61BC8"/>
    <w:rsid w:val="00C62295"/>
    <w:rsid w:val="00C6234A"/>
    <w:rsid w:val="00C633CA"/>
    <w:rsid w:val="00C64001"/>
    <w:rsid w:val="00C64132"/>
    <w:rsid w:val="00C64782"/>
    <w:rsid w:val="00C64879"/>
    <w:rsid w:val="00C64BDE"/>
    <w:rsid w:val="00C653DE"/>
    <w:rsid w:val="00C66730"/>
    <w:rsid w:val="00C67171"/>
    <w:rsid w:val="00C673A3"/>
    <w:rsid w:val="00C700FA"/>
    <w:rsid w:val="00C70A77"/>
    <w:rsid w:val="00C70AF0"/>
    <w:rsid w:val="00C711E5"/>
    <w:rsid w:val="00C71E64"/>
    <w:rsid w:val="00C7208E"/>
    <w:rsid w:val="00C722B2"/>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714"/>
    <w:rsid w:val="00C908CF"/>
    <w:rsid w:val="00C90AEE"/>
    <w:rsid w:val="00C90BEA"/>
    <w:rsid w:val="00C91A59"/>
    <w:rsid w:val="00C930DE"/>
    <w:rsid w:val="00C939A3"/>
    <w:rsid w:val="00C941B2"/>
    <w:rsid w:val="00C94999"/>
    <w:rsid w:val="00C9521B"/>
    <w:rsid w:val="00C95B1F"/>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B6F"/>
    <w:rsid w:val="00CA5D30"/>
    <w:rsid w:val="00CB0645"/>
    <w:rsid w:val="00CB171D"/>
    <w:rsid w:val="00CB1BD9"/>
    <w:rsid w:val="00CB1E37"/>
    <w:rsid w:val="00CB2637"/>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58C"/>
    <w:rsid w:val="00CC3E5B"/>
    <w:rsid w:val="00CC4824"/>
    <w:rsid w:val="00CC49B2"/>
    <w:rsid w:val="00CC49D9"/>
    <w:rsid w:val="00CC4D1C"/>
    <w:rsid w:val="00CC5790"/>
    <w:rsid w:val="00CC5B9F"/>
    <w:rsid w:val="00CC5C3D"/>
    <w:rsid w:val="00CC7D56"/>
    <w:rsid w:val="00CD121D"/>
    <w:rsid w:val="00CD1BA4"/>
    <w:rsid w:val="00CD1E2B"/>
    <w:rsid w:val="00CD230E"/>
    <w:rsid w:val="00CD2673"/>
    <w:rsid w:val="00CD2723"/>
    <w:rsid w:val="00CD2988"/>
    <w:rsid w:val="00CD35B9"/>
    <w:rsid w:val="00CD39E1"/>
    <w:rsid w:val="00CD487D"/>
    <w:rsid w:val="00CD4F7F"/>
    <w:rsid w:val="00CD556A"/>
    <w:rsid w:val="00CD5728"/>
    <w:rsid w:val="00CD62A2"/>
    <w:rsid w:val="00CD64B3"/>
    <w:rsid w:val="00CD64BA"/>
    <w:rsid w:val="00CD6EE2"/>
    <w:rsid w:val="00CD6FB4"/>
    <w:rsid w:val="00CD74B3"/>
    <w:rsid w:val="00CE0635"/>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467"/>
    <w:rsid w:val="00CF2C7A"/>
    <w:rsid w:val="00CF2F39"/>
    <w:rsid w:val="00CF3819"/>
    <w:rsid w:val="00CF3899"/>
    <w:rsid w:val="00CF4474"/>
    <w:rsid w:val="00CF45A2"/>
    <w:rsid w:val="00CF46B6"/>
    <w:rsid w:val="00CF5782"/>
    <w:rsid w:val="00CF7C88"/>
    <w:rsid w:val="00D00CE3"/>
    <w:rsid w:val="00D01B00"/>
    <w:rsid w:val="00D02545"/>
    <w:rsid w:val="00D04419"/>
    <w:rsid w:val="00D046E4"/>
    <w:rsid w:val="00D048DA"/>
    <w:rsid w:val="00D04BF2"/>
    <w:rsid w:val="00D063DA"/>
    <w:rsid w:val="00D06A04"/>
    <w:rsid w:val="00D06DA2"/>
    <w:rsid w:val="00D07353"/>
    <w:rsid w:val="00D1016C"/>
    <w:rsid w:val="00D107E8"/>
    <w:rsid w:val="00D10FF4"/>
    <w:rsid w:val="00D11AB4"/>
    <w:rsid w:val="00D125D9"/>
    <w:rsid w:val="00D129FC"/>
    <w:rsid w:val="00D134B7"/>
    <w:rsid w:val="00D13A03"/>
    <w:rsid w:val="00D13D7F"/>
    <w:rsid w:val="00D14FB7"/>
    <w:rsid w:val="00D1500C"/>
    <w:rsid w:val="00D150F8"/>
    <w:rsid w:val="00D15139"/>
    <w:rsid w:val="00D15BE8"/>
    <w:rsid w:val="00D16208"/>
    <w:rsid w:val="00D16A87"/>
    <w:rsid w:val="00D17021"/>
    <w:rsid w:val="00D1795F"/>
    <w:rsid w:val="00D227AF"/>
    <w:rsid w:val="00D23B5A"/>
    <w:rsid w:val="00D2529E"/>
    <w:rsid w:val="00D261AE"/>
    <w:rsid w:val="00D26F6C"/>
    <w:rsid w:val="00D27C03"/>
    <w:rsid w:val="00D27C89"/>
    <w:rsid w:val="00D30101"/>
    <w:rsid w:val="00D305BA"/>
    <w:rsid w:val="00D30EE2"/>
    <w:rsid w:val="00D318F4"/>
    <w:rsid w:val="00D326D8"/>
    <w:rsid w:val="00D32D7B"/>
    <w:rsid w:val="00D351C6"/>
    <w:rsid w:val="00D35522"/>
    <w:rsid w:val="00D358D5"/>
    <w:rsid w:val="00D35B3D"/>
    <w:rsid w:val="00D35E24"/>
    <w:rsid w:val="00D367BB"/>
    <w:rsid w:val="00D3699F"/>
    <w:rsid w:val="00D36E54"/>
    <w:rsid w:val="00D37A39"/>
    <w:rsid w:val="00D37F50"/>
    <w:rsid w:val="00D40157"/>
    <w:rsid w:val="00D41194"/>
    <w:rsid w:val="00D421B1"/>
    <w:rsid w:val="00D42BD6"/>
    <w:rsid w:val="00D43454"/>
    <w:rsid w:val="00D43721"/>
    <w:rsid w:val="00D438F8"/>
    <w:rsid w:val="00D43B8A"/>
    <w:rsid w:val="00D44B02"/>
    <w:rsid w:val="00D45657"/>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58AC"/>
    <w:rsid w:val="00D56289"/>
    <w:rsid w:val="00D567D0"/>
    <w:rsid w:val="00D56D33"/>
    <w:rsid w:val="00D57735"/>
    <w:rsid w:val="00D57FE6"/>
    <w:rsid w:val="00D6006B"/>
    <w:rsid w:val="00D6014F"/>
    <w:rsid w:val="00D60D5F"/>
    <w:rsid w:val="00D61A0C"/>
    <w:rsid w:val="00D62530"/>
    <w:rsid w:val="00D62EC7"/>
    <w:rsid w:val="00D65CEF"/>
    <w:rsid w:val="00D66097"/>
    <w:rsid w:val="00D665FB"/>
    <w:rsid w:val="00D66DDC"/>
    <w:rsid w:val="00D671DE"/>
    <w:rsid w:val="00D67BFE"/>
    <w:rsid w:val="00D67D2A"/>
    <w:rsid w:val="00D7058E"/>
    <w:rsid w:val="00D70D7D"/>
    <w:rsid w:val="00D7145E"/>
    <w:rsid w:val="00D7240E"/>
    <w:rsid w:val="00D7379F"/>
    <w:rsid w:val="00D73ADD"/>
    <w:rsid w:val="00D73B70"/>
    <w:rsid w:val="00D747F8"/>
    <w:rsid w:val="00D74F39"/>
    <w:rsid w:val="00D7594F"/>
    <w:rsid w:val="00D75AD5"/>
    <w:rsid w:val="00D75DD2"/>
    <w:rsid w:val="00D80161"/>
    <w:rsid w:val="00D810F3"/>
    <w:rsid w:val="00D812A2"/>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2230"/>
    <w:rsid w:val="00D92533"/>
    <w:rsid w:val="00D92737"/>
    <w:rsid w:val="00D92F2E"/>
    <w:rsid w:val="00D97183"/>
    <w:rsid w:val="00DA019B"/>
    <w:rsid w:val="00DA03A9"/>
    <w:rsid w:val="00DA1D11"/>
    <w:rsid w:val="00DA2963"/>
    <w:rsid w:val="00DA2DA8"/>
    <w:rsid w:val="00DA3470"/>
    <w:rsid w:val="00DA34F0"/>
    <w:rsid w:val="00DA3802"/>
    <w:rsid w:val="00DA3DF0"/>
    <w:rsid w:val="00DA3F1C"/>
    <w:rsid w:val="00DA3F70"/>
    <w:rsid w:val="00DA43C6"/>
    <w:rsid w:val="00DA4899"/>
    <w:rsid w:val="00DA56A2"/>
    <w:rsid w:val="00DA5729"/>
    <w:rsid w:val="00DA5BCB"/>
    <w:rsid w:val="00DA6416"/>
    <w:rsid w:val="00DB089A"/>
    <w:rsid w:val="00DB14DA"/>
    <w:rsid w:val="00DB1BDD"/>
    <w:rsid w:val="00DB3144"/>
    <w:rsid w:val="00DB367A"/>
    <w:rsid w:val="00DB45FD"/>
    <w:rsid w:val="00DB492B"/>
    <w:rsid w:val="00DB4961"/>
    <w:rsid w:val="00DB5A39"/>
    <w:rsid w:val="00DB5AB6"/>
    <w:rsid w:val="00DB6E1C"/>
    <w:rsid w:val="00DC027F"/>
    <w:rsid w:val="00DC07DB"/>
    <w:rsid w:val="00DC0B93"/>
    <w:rsid w:val="00DC1ED6"/>
    <w:rsid w:val="00DC278D"/>
    <w:rsid w:val="00DC2BED"/>
    <w:rsid w:val="00DC2E0F"/>
    <w:rsid w:val="00DC3586"/>
    <w:rsid w:val="00DC3625"/>
    <w:rsid w:val="00DC41DB"/>
    <w:rsid w:val="00DC4F99"/>
    <w:rsid w:val="00DC5180"/>
    <w:rsid w:val="00DC5E96"/>
    <w:rsid w:val="00DC67D1"/>
    <w:rsid w:val="00DC70F9"/>
    <w:rsid w:val="00DC7B05"/>
    <w:rsid w:val="00DC7F5F"/>
    <w:rsid w:val="00DD03DE"/>
    <w:rsid w:val="00DD05EA"/>
    <w:rsid w:val="00DD0B86"/>
    <w:rsid w:val="00DD0F2C"/>
    <w:rsid w:val="00DD259B"/>
    <w:rsid w:val="00DD29C8"/>
    <w:rsid w:val="00DD34BB"/>
    <w:rsid w:val="00DD36FC"/>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FEC"/>
    <w:rsid w:val="00DE7F80"/>
    <w:rsid w:val="00DF06E8"/>
    <w:rsid w:val="00DF1658"/>
    <w:rsid w:val="00DF1AFE"/>
    <w:rsid w:val="00DF2E95"/>
    <w:rsid w:val="00DF352D"/>
    <w:rsid w:val="00DF3FAA"/>
    <w:rsid w:val="00DF4894"/>
    <w:rsid w:val="00DF526F"/>
    <w:rsid w:val="00DF6639"/>
    <w:rsid w:val="00E00029"/>
    <w:rsid w:val="00E00559"/>
    <w:rsid w:val="00E01B84"/>
    <w:rsid w:val="00E0350C"/>
    <w:rsid w:val="00E047C9"/>
    <w:rsid w:val="00E0502E"/>
    <w:rsid w:val="00E057DC"/>
    <w:rsid w:val="00E0692D"/>
    <w:rsid w:val="00E06A5E"/>
    <w:rsid w:val="00E06C85"/>
    <w:rsid w:val="00E07434"/>
    <w:rsid w:val="00E076A9"/>
    <w:rsid w:val="00E0772C"/>
    <w:rsid w:val="00E07822"/>
    <w:rsid w:val="00E07880"/>
    <w:rsid w:val="00E1046B"/>
    <w:rsid w:val="00E105FB"/>
    <w:rsid w:val="00E10D93"/>
    <w:rsid w:val="00E11CEF"/>
    <w:rsid w:val="00E11D8F"/>
    <w:rsid w:val="00E1225D"/>
    <w:rsid w:val="00E1427B"/>
    <w:rsid w:val="00E1434E"/>
    <w:rsid w:val="00E14AA6"/>
    <w:rsid w:val="00E14B62"/>
    <w:rsid w:val="00E1550D"/>
    <w:rsid w:val="00E1579A"/>
    <w:rsid w:val="00E15CE7"/>
    <w:rsid w:val="00E15E34"/>
    <w:rsid w:val="00E1624A"/>
    <w:rsid w:val="00E166DD"/>
    <w:rsid w:val="00E16768"/>
    <w:rsid w:val="00E169B7"/>
    <w:rsid w:val="00E16D45"/>
    <w:rsid w:val="00E170B6"/>
    <w:rsid w:val="00E20C54"/>
    <w:rsid w:val="00E21985"/>
    <w:rsid w:val="00E22428"/>
    <w:rsid w:val="00E241BC"/>
    <w:rsid w:val="00E2448A"/>
    <w:rsid w:val="00E245EF"/>
    <w:rsid w:val="00E24A99"/>
    <w:rsid w:val="00E253B5"/>
    <w:rsid w:val="00E2543A"/>
    <w:rsid w:val="00E258E9"/>
    <w:rsid w:val="00E267E6"/>
    <w:rsid w:val="00E27F78"/>
    <w:rsid w:val="00E301B5"/>
    <w:rsid w:val="00E30BA1"/>
    <w:rsid w:val="00E30C96"/>
    <w:rsid w:val="00E311C9"/>
    <w:rsid w:val="00E33485"/>
    <w:rsid w:val="00E339CA"/>
    <w:rsid w:val="00E340FD"/>
    <w:rsid w:val="00E34291"/>
    <w:rsid w:val="00E34BD7"/>
    <w:rsid w:val="00E35269"/>
    <w:rsid w:val="00E3538D"/>
    <w:rsid w:val="00E35657"/>
    <w:rsid w:val="00E3577E"/>
    <w:rsid w:val="00E37F64"/>
    <w:rsid w:val="00E37F66"/>
    <w:rsid w:val="00E40225"/>
    <w:rsid w:val="00E40EBC"/>
    <w:rsid w:val="00E424E1"/>
    <w:rsid w:val="00E4386A"/>
    <w:rsid w:val="00E44109"/>
    <w:rsid w:val="00E445A5"/>
    <w:rsid w:val="00E45DFB"/>
    <w:rsid w:val="00E46CD9"/>
    <w:rsid w:val="00E46D1F"/>
    <w:rsid w:val="00E46FE2"/>
    <w:rsid w:val="00E4784E"/>
    <w:rsid w:val="00E47A14"/>
    <w:rsid w:val="00E509F8"/>
    <w:rsid w:val="00E50BD4"/>
    <w:rsid w:val="00E51379"/>
    <w:rsid w:val="00E52082"/>
    <w:rsid w:val="00E52A08"/>
    <w:rsid w:val="00E533B3"/>
    <w:rsid w:val="00E53ED6"/>
    <w:rsid w:val="00E54116"/>
    <w:rsid w:val="00E54236"/>
    <w:rsid w:val="00E54351"/>
    <w:rsid w:val="00E543D9"/>
    <w:rsid w:val="00E5515E"/>
    <w:rsid w:val="00E55AE0"/>
    <w:rsid w:val="00E55CCD"/>
    <w:rsid w:val="00E5616F"/>
    <w:rsid w:val="00E56DB5"/>
    <w:rsid w:val="00E5719F"/>
    <w:rsid w:val="00E57756"/>
    <w:rsid w:val="00E577D8"/>
    <w:rsid w:val="00E577FC"/>
    <w:rsid w:val="00E60ABC"/>
    <w:rsid w:val="00E60C77"/>
    <w:rsid w:val="00E60D61"/>
    <w:rsid w:val="00E62ABC"/>
    <w:rsid w:val="00E62F9F"/>
    <w:rsid w:val="00E63539"/>
    <w:rsid w:val="00E65128"/>
    <w:rsid w:val="00E6577B"/>
    <w:rsid w:val="00E703DC"/>
    <w:rsid w:val="00E70A2D"/>
    <w:rsid w:val="00E70D23"/>
    <w:rsid w:val="00E71F1D"/>
    <w:rsid w:val="00E727F4"/>
    <w:rsid w:val="00E72BA6"/>
    <w:rsid w:val="00E73023"/>
    <w:rsid w:val="00E73306"/>
    <w:rsid w:val="00E73387"/>
    <w:rsid w:val="00E733D3"/>
    <w:rsid w:val="00E73A82"/>
    <w:rsid w:val="00E73A9A"/>
    <w:rsid w:val="00E74206"/>
    <w:rsid w:val="00E753D5"/>
    <w:rsid w:val="00E759A2"/>
    <w:rsid w:val="00E7658D"/>
    <w:rsid w:val="00E76EA2"/>
    <w:rsid w:val="00E771BC"/>
    <w:rsid w:val="00E77F6E"/>
    <w:rsid w:val="00E80831"/>
    <w:rsid w:val="00E814C1"/>
    <w:rsid w:val="00E8187E"/>
    <w:rsid w:val="00E81B6C"/>
    <w:rsid w:val="00E81D51"/>
    <w:rsid w:val="00E8216B"/>
    <w:rsid w:val="00E8252F"/>
    <w:rsid w:val="00E827EE"/>
    <w:rsid w:val="00E82821"/>
    <w:rsid w:val="00E82AA0"/>
    <w:rsid w:val="00E82B3B"/>
    <w:rsid w:val="00E82C4B"/>
    <w:rsid w:val="00E82F3C"/>
    <w:rsid w:val="00E837F1"/>
    <w:rsid w:val="00E83964"/>
    <w:rsid w:val="00E839D3"/>
    <w:rsid w:val="00E83E6B"/>
    <w:rsid w:val="00E840B7"/>
    <w:rsid w:val="00E840BB"/>
    <w:rsid w:val="00E84A79"/>
    <w:rsid w:val="00E85ABE"/>
    <w:rsid w:val="00E85F30"/>
    <w:rsid w:val="00E85F8A"/>
    <w:rsid w:val="00E86283"/>
    <w:rsid w:val="00E87471"/>
    <w:rsid w:val="00E8755A"/>
    <w:rsid w:val="00E8784A"/>
    <w:rsid w:val="00E90996"/>
    <w:rsid w:val="00E90A33"/>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E41"/>
    <w:rsid w:val="00E9505B"/>
    <w:rsid w:val="00E9518F"/>
    <w:rsid w:val="00E95C2A"/>
    <w:rsid w:val="00E96910"/>
    <w:rsid w:val="00E974B1"/>
    <w:rsid w:val="00E97764"/>
    <w:rsid w:val="00E97E19"/>
    <w:rsid w:val="00EA0403"/>
    <w:rsid w:val="00EA0506"/>
    <w:rsid w:val="00EA0816"/>
    <w:rsid w:val="00EA0E40"/>
    <w:rsid w:val="00EA0ED4"/>
    <w:rsid w:val="00EA12C4"/>
    <w:rsid w:val="00EA147A"/>
    <w:rsid w:val="00EA1A01"/>
    <w:rsid w:val="00EA1DF5"/>
    <w:rsid w:val="00EA2183"/>
    <w:rsid w:val="00EA2B0C"/>
    <w:rsid w:val="00EA3012"/>
    <w:rsid w:val="00EA33CB"/>
    <w:rsid w:val="00EA4071"/>
    <w:rsid w:val="00EA438F"/>
    <w:rsid w:val="00EA498C"/>
    <w:rsid w:val="00EA548E"/>
    <w:rsid w:val="00EA5804"/>
    <w:rsid w:val="00EB074F"/>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C3"/>
    <w:rsid w:val="00EC1038"/>
    <w:rsid w:val="00EC1BEE"/>
    <w:rsid w:val="00EC1D95"/>
    <w:rsid w:val="00EC27F1"/>
    <w:rsid w:val="00EC2818"/>
    <w:rsid w:val="00EC2C78"/>
    <w:rsid w:val="00EC2E8E"/>
    <w:rsid w:val="00EC3C81"/>
    <w:rsid w:val="00EC4608"/>
    <w:rsid w:val="00EC461B"/>
    <w:rsid w:val="00EC48F2"/>
    <w:rsid w:val="00EC5D9A"/>
    <w:rsid w:val="00EC61D0"/>
    <w:rsid w:val="00EC645E"/>
    <w:rsid w:val="00EC6912"/>
    <w:rsid w:val="00EC6AD7"/>
    <w:rsid w:val="00EC6BBF"/>
    <w:rsid w:val="00ED0041"/>
    <w:rsid w:val="00ED037C"/>
    <w:rsid w:val="00ED0728"/>
    <w:rsid w:val="00ED1D7C"/>
    <w:rsid w:val="00ED2425"/>
    <w:rsid w:val="00ED2DA7"/>
    <w:rsid w:val="00ED310D"/>
    <w:rsid w:val="00ED3289"/>
    <w:rsid w:val="00ED414A"/>
    <w:rsid w:val="00ED45C2"/>
    <w:rsid w:val="00ED5512"/>
    <w:rsid w:val="00ED5900"/>
    <w:rsid w:val="00ED59FE"/>
    <w:rsid w:val="00ED5C63"/>
    <w:rsid w:val="00ED7171"/>
    <w:rsid w:val="00ED75D5"/>
    <w:rsid w:val="00ED7F9D"/>
    <w:rsid w:val="00EE050F"/>
    <w:rsid w:val="00EE0841"/>
    <w:rsid w:val="00EE132A"/>
    <w:rsid w:val="00EE1880"/>
    <w:rsid w:val="00EE1AA1"/>
    <w:rsid w:val="00EE1AEB"/>
    <w:rsid w:val="00EE2D7C"/>
    <w:rsid w:val="00EE2E11"/>
    <w:rsid w:val="00EE3A1B"/>
    <w:rsid w:val="00EE3F4E"/>
    <w:rsid w:val="00EE4179"/>
    <w:rsid w:val="00EE45C2"/>
    <w:rsid w:val="00EE475D"/>
    <w:rsid w:val="00EE4FCC"/>
    <w:rsid w:val="00EE5E3E"/>
    <w:rsid w:val="00EE6512"/>
    <w:rsid w:val="00EE6533"/>
    <w:rsid w:val="00EE66BE"/>
    <w:rsid w:val="00EE6A30"/>
    <w:rsid w:val="00EE6DB8"/>
    <w:rsid w:val="00EE7494"/>
    <w:rsid w:val="00EF0420"/>
    <w:rsid w:val="00EF048F"/>
    <w:rsid w:val="00EF0E16"/>
    <w:rsid w:val="00EF1B47"/>
    <w:rsid w:val="00EF2117"/>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686"/>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453"/>
    <w:rsid w:val="00F07F25"/>
    <w:rsid w:val="00F10997"/>
    <w:rsid w:val="00F10F49"/>
    <w:rsid w:val="00F11522"/>
    <w:rsid w:val="00F11A99"/>
    <w:rsid w:val="00F11E9D"/>
    <w:rsid w:val="00F12BAA"/>
    <w:rsid w:val="00F13034"/>
    <w:rsid w:val="00F13D79"/>
    <w:rsid w:val="00F14C11"/>
    <w:rsid w:val="00F14CCF"/>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6CF6"/>
    <w:rsid w:val="00F27406"/>
    <w:rsid w:val="00F27FF0"/>
    <w:rsid w:val="00F30161"/>
    <w:rsid w:val="00F30888"/>
    <w:rsid w:val="00F31336"/>
    <w:rsid w:val="00F3291E"/>
    <w:rsid w:val="00F32CAC"/>
    <w:rsid w:val="00F3468B"/>
    <w:rsid w:val="00F34D25"/>
    <w:rsid w:val="00F35896"/>
    <w:rsid w:val="00F366C7"/>
    <w:rsid w:val="00F3674B"/>
    <w:rsid w:val="00F37143"/>
    <w:rsid w:val="00F3737B"/>
    <w:rsid w:val="00F37ECB"/>
    <w:rsid w:val="00F40133"/>
    <w:rsid w:val="00F414BE"/>
    <w:rsid w:val="00F41915"/>
    <w:rsid w:val="00F42279"/>
    <w:rsid w:val="00F4283C"/>
    <w:rsid w:val="00F42B3C"/>
    <w:rsid w:val="00F43718"/>
    <w:rsid w:val="00F43B01"/>
    <w:rsid w:val="00F44D73"/>
    <w:rsid w:val="00F459C5"/>
    <w:rsid w:val="00F45B44"/>
    <w:rsid w:val="00F45BC1"/>
    <w:rsid w:val="00F46174"/>
    <w:rsid w:val="00F46D39"/>
    <w:rsid w:val="00F46EEB"/>
    <w:rsid w:val="00F476B9"/>
    <w:rsid w:val="00F501DE"/>
    <w:rsid w:val="00F50B97"/>
    <w:rsid w:val="00F50CC7"/>
    <w:rsid w:val="00F50E29"/>
    <w:rsid w:val="00F5106F"/>
    <w:rsid w:val="00F51467"/>
    <w:rsid w:val="00F51C00"/>
    <w:rsid w:val="00F51EF1"/>
    <w:rsid w:val="00F538B8"/>
    <w:rsid w:val="00F53E24"/>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7DC"/>
    <w:rsid w:val="00F61559"/>
    <w:rsid w:val="00F62AEB"/>
    <w:rsid w:val="00F63477"/>
    <w:rsid w:val="00F636AB"/>
    <w:rsid w:val="00F63A69"/>
    <w:rsid w:val="00F65246"/>
    <w:rsid w:val="00F652E1"/>
    <w:rsid w:val="00F661C0"/>
    <w:rsid w:val="00F6698E"/>
    <w:rsid w:val="00F670AE"/>
    <w:rsid w:val="00F679FF"/>
    <w:rsid w:val="00F707E3"/>
    <w:rsid w:val="00F71A2F"/>
    <w:rsid w:val="00F71AD9"/>
    <w:rsid w:val="00F72219"/>
    <w:rsid w:val="00F72902"/>
    <w:rsid w:val="00F72EB3"/>
    <w:rsid w:val="00F73540"/>
    <w:rsid w:val="00F7383F"/>
    <w:rsid w:val="00F7452D"/>
    <w:rsid w:val="00F74E2C"/>
    <w:rsid w:val="00F759C0"/>
    <w:rsid w:val="00F75BBA"/>
    <w:rsid w:val="00F75DCF"/>
    <w:rsid w:val="00F75E77"/>
    <w:rsid w:val="00F7600F"/>
    <w:rsid w:val="00F77A33"/>
    <w:rsid w:val="00F814DA"/>
    <w:rsid w:val="00F81DD1"/>
    <w:rsid w:val="00F8462C"/>
    <w:rsid w:val="00F85AE6"/>
    <w:rsid w:val="00F8606A"/>
    <w:rsid w:val="00F867BA"/>
    <w:rsid w:val="00F86ABA"/>
    <w:rsid w:val="00F87177"/>
    <w:rsid w:val="00F879D6"/>
    <w:rsid w:val="00F91232"/>
    <w:rsid w:val="00F91630"/>
    <w:rsid w:val="00F917C1"/>
    <w:rsid w:val="00F917C6"/>
    <w:rsid w:val="00F91B23"/>
    <w:rsid w:val="00F91D60"/>
    <w:rsid w:val="00F92CA2"/>
    <w:rsid w:val="00F92D1A"/>
    <w:rsid w:val="00F936BF"/>
    <w:rsid w:val="00F93F96"/>
    <w:rsid w:val="00F94FE9"/>
    <w:rsid w:val="00F95A83"/>
    <w:rsid w:val="00F95C02"/>
    <w:rsid w:val="00F95E91"/>
    <w:rsid w:val="00F9699C"/>
    <w:rsid w:val="00F96AD8"/>
    <w:rsid w:val="00F96F67"/>
    <w:rsid w:val="00F96F6F"/>
    <w:rsid w:val="00F9735D"/>
    <w:rsid w:val="00FA0041"/>
    <w:rsid w:val="00FA02D1"/>
    <w:rsid w:val="00FA0787"/>
    <w:rsid w:val="00FA08B1"/>
    <w:rsid w:val="00FA10EA"/>
    <w:rsid w:val="00FA18D8"/>
    <w:rsid w:val="00FA1B58"/>
    <w:rsid w:val="00FA2A7F"/>
    <w:rsid w:val="00FA2CB6"/>
    <w:rsid w:val="00FA3FD6"/>
    <w:rsid w:val="00FA4227"/>
    <w:rsid w:val="00FA44B1"/>
    <w:rsid w:val="00FA6FCA"/>
    <w:rsid w:val="00FB00F5"/>
    <w:rsid w:val="00FB02C1"/>
    <w:rsid w:val="00FB0741"/>
    <w:rsid w:val="00FB0C7B"/>
    <w:rsid w:val="00FB1CEF"/>
    <w:rsid w:val="00FB2922"/>
    <w:rsid w:val="00FB2E23"/>
    <w:rsid w:val="00FB2F67"/>
    <w:rsid w:val="00FB3320"/>
    <w:rsid w:val="00FB388A"/>
    <w:rsid w:val="00FB3B6A"/>
    <w:rsid w:val="00FB4381"/>
    <w:rsid w:val="00FB4FB4"/>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66D7"/>
    <w:rsid w:val="00FC67BA"/>
    <w:rsid w:val="00FC699C"/>
    <w:rsid w:val="00FC7429"/>
    <w:rsid w:val="00FC776C"/>
    <w:rsid w:val="00FC7B97"/>
    <w:rsid w:val="00FC7D68"/>
    <w:rsid w:val="00FD018F"/>
    <w:rsid w:val="00FD0326"/>
    <w:rsid w:val="00FD0DDA"/>
    <w:rsid w:val="00FD1498"/>
    <w:rsid w:val="00FD18F7"/>
    <w:rsid w:val="00FD3B99"/>
    <w:rsid w:val="00FD4099"/>
    <w:rsid w:val="00FD4485"/>
    <w:rsid w:val="00FD4AA8"/>
    <w:rsid w:val="00FD4C0B"/>
    <w:rsid w:val="00FD4C57"/>
    <w:rsid w:val="00FD6250"/>
    <w:rsid w:val="00FD62E4"/>
    <w:rsid w:val="00FD62FE"/>
    <w:rsid w:val="00FD6A84"/>
    <w:rsid w:val="00FD6B4C"/>
    <w:rsid w:val="00FD6DED"/>
    <w:rsid w:val="00FD773D"/>
    <w:rsid w:val="00FD7C6A"/>
    <w:rsid w:val="00FE023B"/>
    <w:rsid w:val="00FE0341"/>
    <w:rsid w:val="00FE13A6"/>
    <w:rsid w:val="00FE169E"/>
    <w:rsid w:val="00FE24C9"/>
    <w:rsid w:val="00FE27D0"/>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1238"/>
    <w:rsid w:val="00FF1302"/>
    <w:rsid w:val="00FF1331"/>
    <w:rsid w:val="00FF1ED0"/>
    <w:rsid w:val="00FF20CB"/>
    <w:rsid w:val="00FF2926"/>
    <w:rsid w:val="00FF29D2"/>
    <w:rsid w:val="00FF2A0A"/>
    <w:rsid w:val="00FF3903"/>
    <w:rsid w:val="00FF3DC1"/>
    <w:rsid w:val="00FF4A37"/>
    <w:rsid w:val="00FF598D"/>
    <w:rsid w:val="00FF5AB4"/>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2A7FA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1241</Words>
  <Characters>6460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29</cp:revision>
  <dcterms:created xsi:type="dcterms:W3CDTF">2022-04-25T04:33:00Z</dcterms:created>
  <dcterms:modified xsi:type="dcterms:W3CDTF">2022-04-25T20:34:00Z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